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A467DF" w14:textId="00CE35AE" w:rsidR="00C8160D" w:rsidRDefault="00C8160D" w:rsidP="00C8160D">
      <w:pPr>
        <w:pStyle w:val="NormaleWeb"/>
      </w:pPr>
      <w:r>
        <w:rPr>
          <w:rStyle w:val="Enfasigrassetto"/>
        </w:rPr>
        <w:t>Marina Tornatora e Ottavio Amaro</w:t>
      </w:r>
      <w:r>
        <w:t xml:space="preserve"> sono architetti e professori di Composizione Architettonica e Urbana presso l’</w:t>
      </w:r>
      <w:r>
        <w:rPr>
          <w:rStyle w:val="Enfasigrassetto"/>
        </w:rPr>
        <w:t>Università Mediterranea di Reggio Calabria – UNIRC</w:t>
      </w:r>
      <w:r>
        <w:t xml:space="preserve">. Dal 2014 dirigono </w:t>
      </w:r>
      <w:r>
        <w:rPr>
          <w:rStyle w:val="Enfasigrassetto"/>
        </w:rPr>
        <w:t>Landscape_inProgress</w:t>
      </w:r>
      <w:r>
        <w:t>, laboratorio di ricerca teorica e progettuale del Dipartimento di Architettura e Design, dedicato allo studio delle trasformazioni dell’architettura, della città e del paesaggio.</w:t>
      </w:r>
    </w:p>
    <w:p w14:paraId="7D31C4AD" w14:textId="01EDFD33" w:rsidR="00C8160D" w:rsidRDefault="00C8160D" w:rsidP="00C8160D">
      <w:pPr>
        <w:pStyle w:val="NormaleWeb"/>
      </w:pPr>
      <w:r>
        <w:t>La ricerca assume il Mediterraneo e i suoi territori come campo privilegiato di osservazione e sperimentazione, affrontando paesaggi in trasformazione, condizioni di fragilità e marginalità, patrimoni in transizione e nuove forme dell’abitare attraverso il progetto, la didattica e la ricerca internazionale.</w:t>
      </w:r>
    </w:p>
    <w:p w14:paraId="79532BE9" w14:textId="77777777" w:rsidR="00C8160D" w:rsidRDefault="00C8160D" w:rsidP="00C8160D">
      <w:pPr>
        <w:pStyle w:val="NormaleWeb"/>
      </w:pPr>
      <w:r>
        <w:rPr>
          <w:rStyle w:val="Enfasigrassetto"/>
        </w:rPr>
        <w:t>Marina Tornatora</w:t>
      </w:r>
      <w:r>
        <w:t xml:space="preserve"> sviluppa in particolare le relazioni tra progetto, patrimonio e rigenerazione, insieme alla dimensione transnazionale della ricerca e della formazione; è Principal Investigator del PRIN </w:t>
      </w:r>
      <w:proofErr w:type="spellStart"/>
      <w:r>
        <w:rPr>
          <w:rStyle w:val="Enfasicorsivo"/>
        </w:rPr>
        <w:t>Confiscated</w:t>
      </w:r>
      <w:proofErr w:type="spellEnd"/>
      <w:r>
        <w:rPr>
          <w:rStyle w:val="Enfasicorsivo"/>
        </w:rPr>
        <w:t xml:space="preserve"> Assets in </w:t>
      </w:r>
      <w:proofErr w:type="spellStart"/>
      <w:r>
        <w:rPr>
          <w:rStyle w:val="Enfasicorsivo"/>
        </w:rPr>
        <w:t>Transition</w:t>
      </w:r>
      <w:proofErr w:type="spellEnd"/>
      <w:r>
        <w:rPr>
          <w:rStyle w:val="Enfasicorsivo"/>
        </w:rPr>
        <w:t>. From the Anti-city to the Third Heritage</w:t>
      </w:r>
      <w:r>
        <w:t xml:space="preserve"> e coordina programmi di cooperazione con università del Mediterraneo e dei Balcani. </w:t>
      </w:r>
      <w:r>
        <w:rPr>
          <w:rStyle w:val="Enfasigrassetto"/>
        </w:rPr>
        <w:t>Ottavio Amaro</w:t>
      </w:r>
      <w:r>
        <w:t xml:space="preserve"> concentra la propria ricerca sul progetto e sul disegno come strumenti critici, indagando le relazioni tra forma architettonica, paesaggio e trasformazioni della città.</w:t>
      </w:r>
    </w:p>
    <w:p w14:paraId="06C88EA5" w14:textId="77777777" w:rsidR="00C8160D" w:rsidRDefault="00C8160D" w:rsidP="00C8160D">
      <w:pPr>
        <w:pStyle w:val="NormaleWeb"/>
      </w:pPr>
      <w:r>
        <w:t xml:space="preserve">Nel 2023 Tornatora e Amaro sono stati co-curatori del </w:t>
      </w:r>
      <w:r>
        <w:rPr>
          <w:rStyle w:val="Enfasigrassetto"/>
        </w:rPr>
        <w:t>Padiglione dell’Egitto alla XVIII Biennale di Architettura di Venezia</w:t>
      </w:r>
      <w:r>
        <w:t xml:space="preserve"> con </w:t>
      </w:r>
      <w:r>
        <w:rPr>
          <w:rStyle w:val="Enfasicorsivo"/>
        </w:rPr>
        <w:t xml:space="preserve">NiLAB. Nile </w:t>
      </w:r>
      <w:proofErr w:type="spellStart"/>
      <w:r>
        <w:rPr>
          <w:rStyle w:val="Enfasicorsivo"/>
        </w:rPr>
        <w:t>as</w:t>
      </w:r>
      <w:proofErr w:type="spellEnd"/>
      <w:r>
        <w:rPr>
          <w:rStyle w:val="Enfasicorsivo"/>
        </w:rPr>
        <w:t xml:space="preserve"> </w:t>
      </w:r>
      <w:proofErr w:type="spellStart"/>
      <w:r>
        <w:rPr>
          <w:rStyle w:val="Enfasicorsivo"/>
        </w:rPr>
        <w:t>Laboratory</w:t>
      </w:r>
      <w:proofErr w:type="spellEnd"/>
      <w:r>
        <w:t>, ricerca sviluppata tra UNIRC e Ain Shams University del Cairo.</w:t>
      </w:r>
    </w:p>
    <w:p w14:paraId="5CBE4B3A" w14:textId="77777777" w:rsidR="005B40B4" w:rsidRDefault="005B40B4"/>
    <w:sectPr w:rsidR="005B40B4" w:rsidSect="0085696B">
      <w:pgSz w:w="11900" w:h="16840"/>
      <w:pgMar w:top="1418" w:right="851" w:bottom="851" w:left="851" w:header="0" w:footer="1854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4A55832"/>
    <w:multiLevelType w:val="multilevel"/>
    <w:tmpl w:val="DDD843EC"/>
    <w:styleLink w:val="Stile1"/>
    <w:lvl w:ilvl="0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A.1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A.2"/>
      <w:lvlJc w:val="left"/>
      <w:pPr>
        <w:ind w:left="2160" w:hanging="360"/>
      </w:pPr>
      <w:rPr>
        <w:rFonts w:hint="default"/>
      </w:rPr>
    </w:lvl>
    <w:lvl w:ilvl="3">
      <w:start w:val="1"/>
      <w:numFmt w:val="none"/>
      <w:lvlText w:val="A.3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A.4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A.5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2964975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8"/>
  <w:displayBackgroundShape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60D"/>
    <w:rsid w:val="005B40B4"/>
    <w:rsid w:val="006F4C1F"/>
    <w:rsid w:val="007E1080"/>
    <w:rsid w:val="0085696B"/>
    <w:rsid w:val="00C8160D"/>
    <w:rsid w:val="00D94045"/>
    <w:rsid w:val="00E5787E"/>
    <w:rsid w:val="00F733CE"/>
    <w:rsid w:val="00FD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688AD"/>
  <w15:chartTrackingRefBased/>
  <w15:docId w15:val="{882E0E83-E32E-CA40-A830-0943DADFA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1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1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5696B"/>
    <w:pPr>
      <w:keepNext/>
      <w:keepLines/>
      <w:spacing w:before="40"/>
      <w:outlineLvl w:val="2"/>
    </w:pPr>
    <w:rPr>
      <w:rFonts w:ascii="Times New Roman" w:eastAsia="Cambria" w:hAnsi="Times New Roman" w:cs="Cambria"/>
      <w:i/>
      <w:color w:val="000000" w:themeColor="text1"/>
      <w:sz w:val="28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1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1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16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16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16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16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F733CE"/>
    <w:pPr>
      <w:numPr>
        <w:numId w:val="1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85696B"/>
    <w:rPr>
      <w:rFonts w:ascii="Times New Roman" w:eastAsia="Cambria" w:hAnsi="Times New Roman" w:cs="Cambria"/>
      <w:i/>
      <w:color w:val="000000" w:themeColor="text1"/>
      <w:sz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5696B"/>
    <w:pPr>
      <w:spacing w:before="360" w:after="360"/>
    </w:pPr>
    <w:rPr>
      <w:rFonts w:ascii="Times New Roman" w:eastAsia="Times New Roman" w:hAnsi="Times New Roman" w:cstheme="minorHAnsi"/>
      <w:b/>
      <w:bCs/>
      <w:caps/>
      <w:szCs w:val="22"/>
      <w:u w:val="single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1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1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16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16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16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16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16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16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16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1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160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1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16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16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816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16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1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16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160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816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C8160D"/>
    <w:rPr>
      <w:b/>
      <w:bCs/>
    </w:rPr>
  </w:style>
  <w:style w:type="character" w:styleId="Enfasicorsivo">
    <w:name w:val="Emphasis"/>
    <w:basedOn w:val="Carpredefinitoparagrafo"/>
    <w:uiPriority w:val="20"/>
    <w:qFormat/>
    <w:rsid w:val="00C816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Iaio Amaro</dc:creator>
  <cp:keywords/>
  <dc:description/>
  <cp:lastModifiedBy>Iaio Amaro</cp:lastModifiedBy>
  <cp:revision>1</cp:revision>
  <dcterms:created xsi:type="dcterms:W3CDTF">2026-08-12T08:47:00Z</dcterms:created>
  <dcterms:modified xsi:type="dcterms:W3CDTF">2026-08-12T08:49:00Z</dcterms:modified>
</cp:coreProperties>
</file>