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drawing>
          <wp:inline distB="0" distT="0" distL="0" distR="0">
            <wp:extent cx="2200275" cy="1114425"/>
            <wp:effectExtent b="0" l="0" r="0" t="0"/>
            <wp:docPr id="3" name="image1.jpg"/>
            <a:graphic>
              <a:graphicData uri="http://schemas.openxmlformats.org/drawingml/2006/picture">
                <pic:pic>
                  <pic:nvPicPr>
                    <pic:cNvPr id="0" name="image1.jpg"/>
                    <pic:cNvPicPr preferRelativeResize="0"/>
                  </pic:nvPicPr>
                  <pic:blipFill>
                    <a:blip r:embed="rId7"/>
                    <a:srcRect b="27999" l="7600" r="0" t="25199"/>
                    <a:stretch>
                      <a:fillRect/>
                    </a:stretch>
                  </pic:blipFill>
                  <pic:spPr>
                    <a:xfrm>
                      <a:off x="0" y="0"/>
                      <a:ext cx="2200275" cy="1114425"/>
                    </a:xfrm>
                    <a:prstGeom prst="rect"/>
                    <a:ln/>
                  </pic:spPr>
                </pic:pic>
              </a:graphicData>
            </a:graphic>
          </wp:inline>
        </w:drawing>
      </w:r>
      <w:r w:rsidDel="00000000" w:rsidR="00000000" w:rsidRPr="00000000">
        <w:rPr>
          <w:rtl w:val="0"/>
        </w:rPr>
      </w:r>
    </w:p>
    <w:tbl>
      <w:tblPr>
        <w:tblStyle w:val="Table1"/>
        <w:tblW w:w="9210.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210"/>
        <w:tblGridChange w:id="0">
          <w:tblGrid>
            <w:gridCol w:w="9210"/>
          </w:tblGrid>
        </w:tblGridChange>
      </w:tblGrid>
      <w:tr>
        <w:trPr>
          <w:cantSplit w:val="0"/>
          <w:trHeight w:val="332" w:hRule="atLeast"/>
          <w:tblHeader w:val="0"/>
        </w:trPr>
        <w:tc>
          <w:tcPr>
            <w:tcBorders>
              <w:top w:color="000000" w:space="0" w:sz="4" w:val="single"/>
              <w:bottom w:color="000000" w:space="0" w:sz="4" w:val="single"/>
            </w:tcBorders>
          </w:tcPr>
          <w:p w:rsidR="00000000" w:rsidDel="00000000" w:rsidP="00000000" w:rsidRDefault="00000000" w:rsidRPr="00000000" w14:paraId="00000002">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PROGRAMA ANALÍTICO DE ESPACIO CURRICULAR OPTATIVO</w:t>
            </w:r>
          </w:p>
        </w:tc>
      </w:tr>
    </w:tbl>
    <w:p w:rsidR="00000000" w:rsidDel="00000000" w:rsidP="00000000" w:rsidRDefault="00000000" w:rsidRPr="00000000" w14:paraId="00000003">
      <w:pPr>
        <w:spacing w:after="0" w:before="0" w:line="276" w:lineRule="auto"/>
        <w:rPr>
          <w:rFonts w:ascii="Arial" w:cs="Arial" w:eastAsia="Arial" w:hAnsi="Arial"/>
          <w:sz w:val="20"/>
          <w:szCs w:val="20"/>
        </w:rPr>
      </w:pPr>
      <w:r w:rsidDel="00000000" w:rsidR="00000000" w:rsidRPr="00000000">
        <w:rPr>
          <w:rtl w:val="0"/>
        </w:rPr>
      </w:r>
    </w:p>
    <w:tbl>
      <w:tblPr>
        <w:tblStyle w:val="Table2"/>
        <w:tblpPr w:leftFromText="141" w:rightFromText="141" w:topFromText="0" w:bottomFromText="0" w:vertAnchor="text" w:horzAnchor="text" w:tblpX="0" w:tblpY="289"/>
        <w:tblW w:w="92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5954"/>
        <w:gridCol w:w="1435"/>
        <w:tblGridChange w:id="0">
          <w:tblGrid>
            <w:gridCol w:w="1838"/>
            <w:gridCol w:w="5954"/>
            <w:gridCol w:w="1435"/>
          </w:tblGrid>
        </w:tblGridChange>
      </w:tblGrid>
      <w:tr>
        <w:trPr>
          <w:cantSplit w:val="0"/>
          <w:tblHeader w:val="0"/>
        </w:trPr>
        <w:tc>
          <w:tcPr/>
          <w:p w:rsidR="00000000" w:rsidDel="00000000" w:rsidP="00000000" w:rsidRDefault="00000000" w:rsidRPr="00000000" w14:paraId="00000004">
            <w:pPr>
              <w:spacing w:after="0" w:before="0" w:line="276" w:lineRule="auto"/>
              <w:rPr>
                <w:rFonts w:ascii="Arial" w:cs="Arial" w:eastAsia="Arial" w:hAnsi="Arial"/>
              </w:rPr>
            </w:pPr>
            <w:r w:rsidDel="00000000" w:rsidR="00000000" w:rsidRPr="00000000">
              <w:rPr>
                <w:rFonts w:ascii="Arial" w:cs="Arial" w:eastAsia="Arial" w:hAnsi="Arial"/>
                <w:rtl w:val="0"/>
              </w:rPr>
              <w:t xml:space="preserve">Carrera</w:t>
            </w:r>
          </w:p>
        </w:tc>
        <w:tc>
          <w:tcPr/>
          <w:p w:rsidR="00000000" w:rsidDel="00000000" w:rsidP="00000000" w:rsidRDefault="00000000" w:rsidRPr="00000000" w14:paraId="00000005">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ARQUITECTURA</w:t>
            </w:r>
          </w:p>
        </w:tc>
        <w:tc>
          <w:tcPr>
            <w:vMerge w:val="restart"/>
          </w:tcPr>
          <w:p w:rsidR="00000000" w:rsidDel="00000000" w:rsidP="00000000" w:rsidRDefault="00000000" w:rsidRPr="00000000" w14:paraId="00000006">
            <w:pPr>
              <w:spacing w:after="0" w:before="0" w:line="276" w:lineRule="auto"/>
              <w:ind w:right="-13"/>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blHeader w:val="0"/>
        </w:trPr>
        <w:tc>
          <w:tcPr/>
          <w:p w:rsidR="00000000" w:rsidDel="00000000" w:rsidP="00000000" w:rsidRDefault="00000000" w:rsidRPr="00000000" w14:paraId="00000007">
            <w:pPr>
              <w:spacing w:after="0" w:before="0" w:line="276" w:lineRule="auto"/>
              <w:rPr>
                <w:rFonts w:ascii="Arial" w:cs="Arial" w:eastAsia="Arial" w:hAnsi="Arial"/>
              </w:rPr>
            </w:pPr>
            <w:r w:rsidDel="00000000" w:rsidR="00000000" w:rsidRPr="00000000">
              <w:rPr>
                <w:rFonts w:ascii="Arial" w:cs="Arial" w:eastAsia="Arial" w:hAnsi="Arial"/>
                <w:rtl w:val="0"/>
              </w:rPr>
              <w:t xml:space="preserve">Plan de Estudios:</w:t>
            </w:r>
          </w:p>
        </w:tc>
        <w:tc>
          <w:tcPr/>
          <w:p w:rsidR="00000000" w:rsidDel="00000000" w:rsidP="00000000" w:rsidRDefault="00000000" w:rsidRPr="00000000" w14:paraId="00000008">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2009 (Resol. 849/09 CS)</w:t>
            </w:r>
          </w:p>
        </w:tc>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A">
            <w:pPr>
              <w:spacing w:after="0" w:before="0" w:lineRule="auto"/>
              <w:rPr>
                <w:rFonts w:ascii="Arial" w:cs="Arial" w:eastAsia="Arial" w:hAnsi="Arial"/>
              </w:rPr>
            </w:pPr>
            <w:r w:rsidDel="00000000" w:rsidR="00000000" w:rsidRPr="00000000">
              <w:rPr>
                <w:rFonts w:ascii="Arial" w:cs="Arial" w:eastAsia="Arial" w:hAnsi="Arial"/>
                <w:rtl w:val="0"/>
              </w:rPr>
              <w:t xml:space="preserve">Carrera</w:t>
            </w:r>
          </w:p>
        </w:tc>
        <w:tc>
          <w:tcPr/>
          <w:p w:rsidR="00000000" w:rsidDel="00000000" w:rsidP="00000000" w:rsidRDefault="00000000" w:rsidRPr="00000000" w14:paraId="0000000B">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LICENCIATURA EN DISEÑO GRÁFICO</w:t>
            </w:r>
          </w:p>
        </w:tc>
        <w:tc>
          <w:tcPr>
            <w:vMerge w:val="restart"/>
          </w:tcPr>
          <w:p w:rsidR="00000000" w:rsidDel="00000000" w:rsidP="00000000" w:rsidRDefault="00000000" w:rsidRPr="00000000" w14:paraId="0000000C">
            <w:pPr>
              <w:spacing w:after="0" w:before="0" w:line="276" w:lineRule="auto"/>
              <w:ind w:right="-13"/>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rHeight w:val="200" w:hRule="atLeast"/>
          <w:tblHeader w:val="0"/>
        </w:trPr>
        <w:tc>
          <w:tcPr/>
          <w:p w:rsidR="00000000" w:rsidDel="00000000" w:rsidP="00000000" w:rsidRDefault="00000000" w:rsidRPr="00000000" w14:paraId="0000000D">
            <w:pPr>
              <w:spacing w:after="0" w:before="0" w:lineRule="auto"/>
              <w:rPr>
                <w:rFonts w:ascii="Arial" w:cs="Arial" w:eastAsia="Arial" w:hAnsi="Arial"/>
                <w:b w:val="1"/>
              </w:rPr>
            </w:pPr>
            <w:r w:rsidDel="00000000" w:rsidR="00000000" w:rsidRPr="00000000">
              <w:rPr>
                <w:rFonts w:ascii="Arial" w:cs="Arial" w:eastAsia="Arial" w:hAnsi="Arial"/>
                <w:rtl w:val="0"/>
              </w:rPr>
              <w:t xml:space="preserve">Plan de Estudios:</w:t>
            </w:r>
            <w:r w:rsidDel="00000000" w:rsidR="00000000" w:rsidRPr="00000000">
              <w:rPr>
                <w:rtl w:val="0"/>
              </w:rPr>
            </w:r>
          </w:p>
        </w:tc>
        <w:tc>
          <w:tcPr/>
          <w:p w:rsidR="00000000" w:rsidDel="00000000" w:rsidP="00000000" w:rsidRDefault="00000000" w:rsidRPr="00000000" w14:paraId="0000000E">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2022 (Resol. 183/22 CS)</w:t>
            </w:r>
          </w:p>
        </w:tc>
        <w:tc>
          <w:tcPr>
            <w:vMerge w:val="continue"/>
          </w:tcPr>
          <w:p w:rsidR="00000000" w:rsidDel="00000000" w:rsidP="00000000" w:rsidRDefault="00000000" w:rsidRPr="00000000" w14:paraId="0000000F">
            <w:pPr>
              <w:spacing w:after="0" w:before="0" w:line="240" w:lineRule="auto"/>
              <w:ind w:left="0" w:right="-13" w:firstLine="0"/>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Carrera:</w:t>
            </w:r>
            <w:r w:rsidDel="00000000" w:rsidR="00000000" w:rsidRPr="00000000">
              <w:rPr>
                <w:rtl w:val="0"/>
              </w:rPr>
            </w:r>
          </w:p>
        </w:tc>
        <w:tc>
          <w:tcPr/>
          <w:p w:rsidR="00000000" w:rsidDel="00000000" w:rsidP="00000000" w:rsidRDefault="00000000" w:rsidRPr="00000000" w14:paraId="00000011">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LICENCIATURA EN DISEÑO INDUSTRIAL</w:t>
            </w:r>
          </w:p>
        </w:tc>
        <w:tc>
          <w:tcPr>
            <w:vMerge w:val="restart"/>
          </w:tcPr>
          <w:p w:rsidR="00000000" w:rsidDel="00000000" w:rsidP="00000000" w:rsidRDefault="00000000" w:rsidRPr="00000000" w14:paraId="00000012">
            <w:pPr>
              <w:spacing w:after="0" w:before="0" w:line="276" w:lineRule="auto"/>
              <w:ind w:right="-13"/>
              <w:rPr>
                <w:rFonts w:ascii="Arial" w:cs="Arial" w:eastAsia="Arial" w:hAnsi="Arial"/>
                <w:b w:val="1"/>
              </w:rPr>
            </w:pPr>
            <w:r w:rsidDel="00000000" w:rsidR="00000000" w:rsidRPr="00000000">
              <w:rPr>
                <w:rFonts w:ascii="Arial" w:cs="Arial" w:eastAsia="Arial" w:hAnsi="Arial"/>
                <w:b w:val="1"/>
                <w:rtl w:val="0"/>
              </w:rPr>
              <w:t xml:space="preserve">X</w:t>
            </w:r>
          </w:p>
          <w:p w:rsidR="00000000" w:rsidDel="00000000" w:rsidP="00000000" w:rsidRDefault="00000000" w:rsidRPr="00000000" w14:paraId="00000013">
            <w:pPr>
              <w:spacing w:after="0" w:before="0" w:line="276" w:lineRule="auto"/>
              <w:ind w:right="-13"/>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Plan de Estudios:</w:t>
            </w:r>
            <w:r w:rsidDel="00000000" w:rsidR="00000000" w:rsidRPr="00000000">
              <w:rPr>
                <w:rtl w:val="0"/>
              </w:rPr>
            </w:r>
          </w:p>
        </w:tc>
        <w:tc>
          <w:tcPr/>
          <w:p w:rsidR="00000000" w:rsidDel="00000000" w:rsidP="00000000" w:rsidRDefault="00000000" w:rsidRPr="00000000" w14:paraId="00000015">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2016 (Resol. 490/16 CD y Resol. 1654/16 CS)</w:t>
            </w:r>
          </w:p>
        </w:tc>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17">
      <w:pPr>
        <w:spacing w:after="0" w:before="0" w:line="276" w:lineRule="auto"/>
        <w:rPr>
          <w:rFonts w:ascii="Arial" w:cs="Arial" w:eastAsia="Arial" w:hAnsi="Arial"/>
          <w:color w:val="5b9bd5"/>
          <w:sz w:val="20"/>
          <w:szCs w:val="20"/>
        </w:rPr>
      </w:pPr>
      <w:r w:rsidDel="00000000" w:rsidR="00000000" w:rsidRPr="00000000">
        <w:rPr>
          <w:rFonts w:ascii="Arial" w:cs="Arial" w:eastAsia="Arial" w:hAnsi="Arial"/>
          <w:color w:val="5b9bd5"/>
          <w:sz w:val="20"/>
          <w:szCs w:val="20"/>
          <w:rtl w:val="0"/>
        </w:rPr>
        <w:t xml:space="preserve">Marcar con una X la/las carrera/s para las que se propone el programa.</w:t>
      </w:r>
    </w:p>
    <w:p w:rsidR="00000000" w:rsidDel="00000000" w:rsidP="00000000" w:rsidRDefault="00000000" w:rsidRPr="00000000" w14:paraId="00000018">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0" w:before="0" w:line="276" w:lineRule="auto"/>
        <w:rPr>
          <w:rFonts w:ascii="Arial" w:cs="Arial" w:eastAsia="Arial" w:hAnsi="Arial"/>
          <w:b w:val="1"/>
          <w:sz w:val="20"/>
          <w:szCs w:val="20"/>
        </w:rPr>
      </w:pPr>
      <w:r w:rsidDel="00000000" w:rsidR="00000000" w:rsidRPr="00000000">
        <w:rPr>
          <w:rtl w:val="0"/>
        </w:rPr>
      </w:r>
    </w:p>
    <w:tbl>
      <w:tblPr>
        <w:tblStyle w:val="Table3"/>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92"/>
        <w:tblGridChange w:id="0">
          <w:tblGrid>
            <w:gridCol w:w="2518"/>
            <w:gridCol w:w="6692"/>
          </w:tblGrid>
        </w:tblGridChange>
      </w:tblGrid>
      <w:tr>
        <w:trPr>
          <w:cantSplit w:val="0"/>
          <w:tblHeader w:val="1"/>
        </w:trPr>
        <w:tc>
          <w:tcPr/>
          <w:p w:rsidR="00000000" w:rsidDel="00000000" w:rsidP="00000000" w:rsidRDefault="00000000" w:rsidRPr="00000000" w14:paraId="00000020">
            <w:pPr>
              <w:spacing w:after="0" w:before="0" w:line="276" w:lineRule="auto"/>
              <w:rPr>
                <w:rFonts w:ascii="Arial" w:cs="Arial" w:eastAsia="Arial" w:hAnsi="Arial"/>
              </w:rPr>
            </w:pPr>
            <w:r w:rsidDel="00000000" w:rsidR="00000000" w:rsidRPr="00000000">
              <w:rPr>
                <w:rFonts w:ascii="Arial" w:cs="Arial" w:eastAsia="Arial" w:hAnsi="Arial"/>
                <w:rtl w:val="0"/>
              </w:rPr>
              <w:t xml:space="preserve">Nombre de la Asignatura:</w:t>
            </w:r>
          </w:p>
        </w:tc>
        <w:tc>
          <w:tcPr/>
          <w:p w:rsidR="00000000" w:rsidDel="00000000" w:rsidP="00000000" w:rsidRDefault="00000000" w:rsidRPr="00000000" w14:paraId="00000021">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Diseño de Políticas Públicas</w:t>
            </w:r>
            <w:r w:rsidDel="00000000" w:rsidR="00000000" w:rsidRPr="00000000">
              <w:rPr>
                <w:rtl w:val="0"/>
              </w:rPr>
            </w:r>
          </w:p>
        </w:tc>
      </w:tr>
      <w:tr>
        <w:trPr>
          <w:cantSplit w:val="0"/>
          <w:tblHeader w:val="0"/>
        </w:trPr>
        <w:tc>
          <w:tcPr/>
          <w:p w:rsidR="00000000" w:rsidDel="00000000" w:rsidP="00000000" w:rsidRDefault="00000000" w:rsidRPr="00000000" w14:paraId="00000022">
            <w:pPr>
              <w:spacing w:after="0" w:before="0" w:line="276" w:lineRule="auto"/>
              <w:rPr>
                <w:rFonts w:ascii="Arial" w:cs="Arial" w:eastAsia="Arial" w:hAnsi="Arial"/>
              </w:rPr>
            </w:pPr>
            <w:r w:rsidDel="00000000" w:rsidR="00000000" w:rsidRPr="00000000">
              <w:rPr>
                <w:rFonts w:ascii="Arial" w:cs="Arial" w:eastAsia="Arial" w:hAnsi="Arial"/>
                <w:rtl w:val="0"/>
              </w:rPr>
              <w:t xml:space="preserve">Encargado de curso:</w:t>
            </w:r>
          </w:p>
        </w:tc>
        <w:tc>
          <w:tcPr/>
          <w:p w:rsidR="00000000" w:rsidDel="00000000" w:rsidP="00000000" w:rsidRDefault="00000000" w:rsidRPr="00000000" w14:paraId="00000023">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DI Matías Pallás</w:t>
            </w:r>
          </w:p>
        </w:tc>
      </w:tr>
      <w:tr>
        <w:trPr>
          <w:cantSplit w:val="0"/>
          <w:tblHeader w:val="0"/>
        </w:trPr>
        <w:tc>
          <w:tcPr/>
          <w:p w:rsidR="00000000" w:rsidDel="00000000" w:rsidP="00000000" w:rsidRDefault="00000000" w:rsidRPr="00000000" w14:paraId="00000024">
            <w:pPr>
              <w:spacing w:after="0" w:before="0" w:line="276" w:lineRule="auto"/>
              <w:rPr>
                <w:rFonts w:ascii="Arial" w:cs="Arial" w:eastAsia="Arial" w:hAnsi="Arial"/>
              </w:rPr>
            </w:pPr>
            <w:r w:rsidDel="00000000" w:rsidR="00000000" w:rsidRPr="00000000">
              <w:rPr>
                <w:rFonts w:ascii="Arial" w:cs="Arial" w:eastAsia="Arial" w:hAnsi="Arial"/>
                <w:rtl w:val="0"/>
              </w:rPr>
              <w:t xml:space="preserve">Año Académico:</w:t>
            </w:r>
          </w:p>
        </w:tc>
        <w:tc>
          <w:tcPr/>
          <w:p w:rsidR="00000000" w:rsidDel="00000000" w:rsidP="00000000" w:rsidRDefault="00000000" w:rsidRPr="00000000" w14:paraId="00000025">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2024-2025</w:t>
            </w:r>
            <w:r w:rsidDel="00000000" w:rsidR="00000000" w:rsidRPr="00000000">
              <w:rPr>
                <w:rtl w:val="0"/>
              </w:rPr>
            </w:r>
          </w:p>
        </w:tc>
      </w:tr>
    </w:tbl>
    <w:p w:rsidR="00000000" w:rsidDel="00000000" w:rsidP="00000000" w:rsidRDefault="00000000" w:rsidRPr="00000000" w14:paraId="00000026">
      <w:pPr>
        <w:spacing w:after="0" w:before="0" w:line="276" w:lineRule="auto"/>
        <w:rPr>
          <w:rFonts w:ascii="Arial" w:cs="Arial" w:eastAsia="Arial" w:hAnsi="Arial"/>
          <w:sz w:val="20"/>
          <w:szCs w:val="20"/>
        </w:rPr>
      </w:pPr>
      <w:r w:rsidDel="00000000" w:rsidR="00000000" w:rsidRPr="00000000">
        <w:rPr>
          <w:rtl w:val="0"/>
        </w:rPr>
      </w:r>
    </w:p>
    <w:tbl>
      <w:tblPr>
        <w:tblStyle w:val="Table4"/>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1560"/>
        <w:gridCol w:w="5274"/>
        <w:tblGridChange w:id="0">
          <w:tblGrid>
            <w:gridCol w:w="2376"/>
            <w:gridCol w:w="1560"/>
            <w:gridCol w:w="5274"/>
          </w:tblGrid>
        </w:tblGridChange>
      </w:tblGrid>
      <w:tr>
        <w:trPr>
          <w:cantSplit w:val="0"/>
          <w:tblHeader w:val="0"/>
        </w:trPr>
        <w:tc>
          <w:tcPr/>
          <w:p w:rsidR="00000000" w:rsidDel="00000000" w:rsidP="00000000" w:rsidRDefault="00000000" w:rsidRPr="00000000" w14:paraId="00000027">
            <w:pPr>
              <w:spacing w:after="0" w:before="0" w:line="276" w:lineRule="auto"/>
              <w:rPr>
                <w:rFonts w:ascii="Arial" w:cs="Arial" w:eastAsia="Arial" w:hAnsi="Arial"/>
              </w:rPr>
            </w:pPr>
            <w:r w:rsidDel="00000000" w:rsidR="00000000" w:rsidRPr="00000000">
              <w:rPr>
                <w:rFonts w:ascii="Arial" w:cs="Arial" w:eastAsia="Arial" w:hAnsi="Arial"/>
                <w:rtl w:val="0"/>
              </w:rPr>
              <w:t xml:space="preserve">Régimen de Cursado:</w:t>
            </w:r>
          </w:p>
        </w:tc>
        <w:tc>
          <w:tcPr>
            <w:gridSpan w:val="2"/>
          </w:tcPr>
          <w:p w:rsidR="00000000" w:rsidDel="00000000" w:rsidP="00000000" w:rsidRDefault="00000000" w:rsidRPr="00000000" w14:paraId="00000028">
            <w:pPr>
              <w:spacing w:after="0" w:before="0" w:line="276" w:lineRule="auto"/>
              <w:rPr>
                <w:rFonts w:ascii="Arial" w:cs="Arial" w:eastAsia="Arial" w:hAnsi="Arial"/>
              </w:rPr>
            </w:pPr>
            <w:r w:rsidDel="00000000" w:rsidR="00000000" w:rsidRPr="00000000">
              <w:rPr>
                <w:rFonts w:ascii="Arial" w:cs="Arial" w:eastAsia="Arial" w:hAnsi="Arial"/>
                <w:strike w:val="1"/>
                <w:rtl w:val="0"/>
              </w:rPr>
              <w:t xml:space="preserve">ANUAL / 1° SEMESTRE</w:t>
            </w:r>
            <w:r w:rsidDel="00000000" w:rsidR="00000000" w:rsidRPr="00000000">
              <w:rPr>
                <w:rFonts w:ascii="Arial" w:cs="Arial" w:eastAsia="Arial" w:hAnsi="Arial"/>
                <w:rtl w:val="0"/>
              </w:rPr>
              <w:t xml:space="preserve"> / 2° SEMESTRE </w:t>
            </w:r>
            <w:r w:rsidDel="00000000" w:rsidR="00000000" w:rsidRPr="00000000">
              <w:rPr>
                <w:rFonts w:ascii="Arial" w:cs="Arial" w:eastAsia="Arial" w:hAnsi="Arial"/>
                <w:color w:val="5b9bd5"/>
                <w:rtl w:val="0"/>
              </w:rPr>
              <w:t xml:space="preserve">(tachar lo que no corresponde)</w:t>
            </w:r>
            <w:r w:rsidDel="00000000" w:rsidR="00000000" w:rsidRPr="00000000">
              <w:rPr>
                <w:rtl w:val="0"/>
              </w:rPr>
            </w:r>
          </w:p>
        </w:tc>
      </w:tr>
      <w:tr>
        <w:trPr>
          <w:cantSplit w:val="0"/>
          <w:tblHeader w:val="0"/>
        </w:trPr>
        <w:tc>
          <w:tcPr/>
          <w:p w:rsidR="00000000" w:rsidDel="00000000" w:rsidP="00000000" w:rsidRDefault="00000000" w:rsidRPr="00000000" w14:paraId="0000002A">
            <w:pPr>
              <w:spacing w:after="0" w:before="0" w:line="276" w:lineRule="auto"/>
              <w:rPr>
                <w:rFonts w:ascii="Arial" w:cs="Arial" w:eastAsia="Arial" w:hAnsi="Arial"/>
              </w:rPr>
            </w:pPr>
            <w:r w:rsidDel="00000000" w:rsidR="00000000" w:rsidRPr="00000000">
              <w:rPr>
                <w:rFonts w:ascii="Arial" w:cs="Arial" w:eastAsia="Arial" w:hAnsi="Arial"/>
                <w:rtl w:val="0"/>
              </w:rPr>
              <w:t xml:space="preserve">Turno y horario propuesto:</w:t>
            </w:r>
          </w:p>
        </w:tc>
        <w:tc>
          <w:tcPr>
            <w:gridSpan w:val="2"/>
          </w:tcPr>
          <w:p w:rsidR="00000000" w:rsidDel="00000000" w:rsidP="00000000" w:rsidRDefault="00000000" w:rsidRPr="00000000" w14:paraId="0000002B">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Jueves 12:30 a 15:30</w:t>
            </w:r>
          </w:p>
        </w:tc>
      </w:tr>
      <w:tr>
        <w:trPr>
          <w:cantSplit w:val="0"/>
          <w:tblHeader w:val="0"/>
        </w:trPr>
        <w:tc>
          <w:tcPr/>
          <w:p w:rsidR="00000000" w:rsidDel="00000000" w:rsidP="00000000" w:rsidRDefault="00000000" w:rsidRPr="00000000" w14:paraId="0000002D">
            <w:pPr>
              <w:spacing w:after="0" w:before="0" w:line="276" w:lineRule="auto"/>
              <w:rPr>
                <w:rFonts w:ascii="Arial" w:cs="Arial" w:eastAsia="Arial" w:hAnsi="Arial"/>
              </w:rPr>
            </w:pPr>
            <w:r w:rsidDel="00000000" w:rsidR="00000000" w:rsidRPr="00000000">
              <w:rPr>
                <w:rFonts w:ascii="Arial" w:cs="Arial" w:eastAsia="Arial" w:hAnsi="Arial"/>
                <w:rtl w:val="0"/>
              </w:rPr>
              <w:t xml:space="preserve">Carga Horaria Semanal:</w:t>
            </w:r>
          </w:p>
        </w:tc>
        <w:tc>
          <w:tcPr>
            <w:gridSpan w:val="2"/>
          </w:tcPr>
          <w:p w:rsidR="00000000" w:rsidDel="00000000" w:rsidP="00000000" w:rsidRDefault="00000000" w:rsidRPr="00000000" w14:paraId="0000002E">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3 h.</w:t>
            </w:r>
          </w:p>
        </w:tc>
      </w:tr>
      <w:tr>
        <w:trPr>
          <w:cantSplit w:val="0"/>
          <w:tblHeader w:val="0"/>
        </w:trPr>
        <w:tc>
          <w:tcPr/>
          <w:p w:rsidR="00000000" w:rsidDel="00000000" w:rsidP="00000000" w:rsidRDefault="00000000" w:rsidRPr="00000000" w14:paraId="00000030">
            <w:pPr>
              <w:spacing w:after="0" w:before="0" w:line="276" w:lineRule="auto"/>
              <w:rPr>
                <w:rFonts w:ascii="Arial" w:cs="Arial" w:eastAsia="Arial" w:hAnsi="Arial"/>
              </w:rPr>
            </w:pPr>
            <w:r w:rsidDel="00000000" w:rsidR="00000000" w:rsidRPr="00000000">
              <w:rPr>
                <w:rFonts w:ascii="Arial" w:cs="Arial" w:eastAsia="Arial" w:hAnsi="Arial"/>
                <w:rtl w:val="0"/>
              </w:rPr>
              <w:t xml:space="preserve">Teoría:</w:t>
            </w:r>
          </w:p>
        </w:tc>
        <w:tc>
          <w:tcPr>
            <w:gridSpan w:val="2"/>
          </w:tcPr>
          <w:p w:rsidR="00000000" w:rsidDel="00000000" w:rsidP="00000000" w:rsidRDefault="00000000" w:rsidRPr="00000000" w14:paraId="00000031">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1 h. </w:t>
            </w:r>
          </w:p>
        </w:tc>
      </w:tr>
      <w:tr>
        <w:trPr>
          <w:cantSplit w:val="0"/>
          <w:tblHeader w:val="0"/>
        </w:trPr>
        <w:tc>
          <w:tcPr/>
          <w:p w:rsidR="00000000" w:rsidDel="00000000" w:rsidP="00000000" w:rsidRDefault="00000000" w:rsidRPr="00000000" w14:paraId="00000033">
            <w:pPr>
              <w:spacing w:after="0" w:before="0" w:line="276" w:lineRule="auto"/>
              <w:rPr>
                <w:rFonts w:ascii="Arial" w:cs="Arial" w:eastAsia="Arial" w:hAnsi="Arial"/>
              </w:rPr>
            </w:pPr>
            <w:r w:rsidDel="00000000" w:rsidR="00000000" w:rsidRPr="00000000">
              <w:rPr>
                <w:rFonts w:ascii="Arial" w:cs="Arial" w:eastAsia="Arial" w:hAnsi="Arial"/>
                <w:rtl w:val="0"/>
              </w:rPr>
              <w:t xml:space="preserve">Práctica:</w:t>
            </w:r>
          </w:p>
        </w:tc>
        <w:tc>
          <w:tcPr>
            <w:gridSpan w:val="2"/>
          </w:tcPr>
          <w:p w:rsidR="00000000" w:rsidDel="00000000" w:rsidP="00000000" w:rsidRDefault="00000000" w:rsidRPr="00000000" w14:paraId="00000034">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2 h.</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spacing w:after="0" w:before="0" w:line="276" w:lineRule="auto"/>
              <w:rPr>
                <w:rFonts w:ascii="Arial" w:cs="Arial" w:eastAsia="Arial" w:hAnsi="Arial"/>
              </w:rPr>
            </w:pPr>
            <w:r w:rsidDel="00000000" w:rsidR="00000000" w:rsidRPr="00000000">
              <w:rPr>
                <w:rFonts w:ascii="Arial" w:cs="Arial" w:eastAsia="Arial" w:hAnsi="Arial"/>
                <w:rtl w:val="0"/>
              </w:rPr>
              <w:t xml:space="preserve">Carga Horaria Total:</w:t>
            </w:r>
          </w:p>
        </w:tc>
        <w:tc>
          <w:tcPr/>
          <w:p w:rsidR="00000000" w:rsidDel="00000000" w:rsidP="00000000" w:rsidRDefault="00000000" w:rsidRPr="00000000" w14:paraId="00000038">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45 h.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spacing w:after="0" w:before="0" w:line="276" w:lineRule="auto"/>
              <w:rPr>
                <w:rFonts w:ascii="Arial" w:cs="Arial" w:eastAsia="Arial" w:hAnsi="Arial"/>
              </w:rPr>
            </w:pPr>
            <w:r w:rsidDel="00000000" w:rsidR="00000000" w:rsidRPr="00000000">
              <w:rPr>
                <w:rFonts w:ascii="Arial" w:cs="Arial" w:eastAsia="Arial" w:hAnsi="Arial"/>
                <w:rtl w:val="0"/>
              </w:rPr>
              <w:t xml:space="preserve">Dedicación del estudiante fuera de clase:</w:t>
            </w:r>
          </w:p>
        </w:tc>
        <w:tc>
          <w:tcPr/>
          <w:p w:rsidR="00000000" w:rsidDel="00000000" w:rsidP="00000000" w:rsidRDefault="00000000" w:rsidRPr="00000000" w14:paraId="0000003B">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15 h.</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spacing w:after="0" w:before="0" w:line="276" w:lineRule="auto"/>
              <w:rPr>
                <w:rFonts w:ascii="Arial" w:cs="Arial" w:eastAsia="Arial" w:hAnsi="Arial"/>
              </w:rPr>
            </w:pPr>
            <w:r w:rsidDel="00000000" w:rsidR="00000000" w:rsidRPr="00000000">
              <w:rPr>
                <w:rFonts w:ascii="Arial" w:cs="Arial" w:eastAsia="Arial" w:hAnsi="Arial"/>
                <w:rtl w:val="0"/>
              </w:rPr>
              <w:t xml:space="preserve">Total de horas presupuestadas:</w:t>
            </w:r>
          </w:p>
        </w:tc>
        <w:tc>
          <w:tcPr/>
          <w:p w:rsidR="00000000" w:rsidDel="00000000" w:rsidP="00000000" w:rsidRDefault="00000000" w:rsidRPr="00000000" w14:paraId="0000003E">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60 h.</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spacing w:after="0" w:before="0" w:line="276" w:lineRule="auto"/>
              <w:rPr>
                <w:rFonts w:ascii="Arial" w:cs="Arial" w:eastAsia="Arial" w:hAnsi="Arial"/>
              </w:rPr>
            </w:pPr>
            <w:r w:rsidDel="00000000" w:rsidR="00000000" w:rsidRPr="00000000">
              <w:rPr>
                <w:rFonts w:ascii="Arial" w:cs="Arial" w:eastAsia="Arial" w:hAnsi="Arial"/>
                <w:rtl w:val="0"/>
              </w:rPr>
              <w:t xml:space="preserve">Créditos:</w:t>
            </w:r>
          </w:p>
        </w:tc>
        <w:tc>
          <w:tcPr/>
          <w:p w:rsidR="00000000" w:rsidDel="00000000" w:rsidP="00000000" w:rsidRDefault="00000000" w:rsidRPr="00000000" w14:paraId="00000041">
            <w:pPr>
              <w:spacing w:after="0" w:before="0" w:line="276"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042">
      <w:pPr>
        <w:spacing w:after="0" w:before="0" w:line="276" w:lineRule="auto"/>
        <w:rPr>
          <w:rFonts w:ascii="Arial" w:cs="Arial" w:eastAsia="Arial" w:hAnsi="Arial"/>
          <w:sz w:val="20"/>
          <w:szCs w:val="20"/>
        </w:rPr>
      </w:pPr>
      <w:r w:rsidDel="00000000" w:rsidR="00000000" w:rsidRPr="00000000">
        <w:rPr>
          <w:rtl w:val="0"/>
        </w:rPr>
      </w:r>
    </w:p>
    <w:tbl>
      <w:tblPr>
        <w:tblStyle w:val="Table5"/>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5"/>
        <w:gridCol w:w="5340"/>
        <w:tblGridChange w:id="0">
          <w:tblGrid>
            <w:gridCol w:w="3885"/>
            <w:gridCol w:w="5340"/>
          </w:tblGrid>
        </w:tblGridChange>
      </w:tblGrid>
      <w:tr>
        <w:trPr>
          <w:cantSplit w:val="0"/>
          <w:tblHeader w:val="0"/>
        </w:trPr>
        <w:tc>
          <w:tcPr>
            <w:gridSpan w:val="2"/>
          </w:tcPr>
          <w:p w:rsidR="00000000" w:rsidDel="00000000" w:rsidP="00000000" w:rsidRDefault="00000000" w:rsidRPr="00000000" w14:paraId="00000043">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MODALIDAD DE CURSADO (indicar una)</w:t>
            </w:r>
          </w:p>
        </w:tc>
      </w:tr>
      <w:tr>
        <w:trPr>
          <w:cantSplit w:val="0"/>
          <w:tblHeader w:val="0"/>
        </w:trPr>
        <w:tc>
          <w:tcPr/>
          <w:p w:rsidR="00000000" w:rsidDel="00000000" w:rsidP="00000000" w:rsidRDefault="00000000" w:rsidRPr="00000000" w14:paraId="00000045">
            <w:pPr>
              <w:spacing w:after="0" w:before="0" w:line="276" w:lineRule="auto"/>
              <w:rPr>
                <w:rFonts w:ascii="Arial" w:cs="Arial" w:eastAsia="Arial" w:hAnsi="Arial"/>
              </w:rPr>
            </w:pPr>
            <w:r w:rsidDel="00000000" w:rsidR="00000000" w:rsidRPr="00000000">
              <w:rPr>
                <w:rFonts w:ascii="Arial" w:cs="Arial" w:eastAsia="Arial" w:hAnsi="Arial"/>
                <w:rtl w:val="0"/>
              </w:rPr>
              <w:t xml:space="preserve">100 % PRESENCIAL</w:t>
            </w:r>
          </w:p>
        </w:tc>
        <w:tc>
          <w:tcPr/>
          <w:p w:rsidR="00000000" w:rsidDel="00000000" w:rsidP="00000000" w:rsidRDefault="00000000" w:rsidRPr="00000000" w14:paraId="00000046">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0" w:before="0" w:line="276" w:lineRule="auto"/>
              <w:rPr>
                <w:rFonts w:ascii="Arial" w:cs="Arial" w:eastAsia="Arial" w:hAnsi="Arial"/>
              </w:rPr>
            </w:pPr>
            <w:r w:rsidDel="00000000" w:rsidR="00000000" w:rsidRPr="00000000">
              <w:rPr>
                <w:rFonts w:ascii="Arial" w:cs="Arial" w:eastAsia="Arial" w:hAnsi="Arial"/>
                <w:rtl w:val="0"/>
              </w:rPr>
              <w:t xml:space="preserve">100 % VIRTUAL</w:t>
            </w:r>
          </w:p>
        </w:tc>
        <w:tc>
          <w:tcPr/>
          <w:p w:rsidR="00000000" w:rsidDel="00000000" w:rsidP="00000000" w:rsidRDefault="00000000" w:rsidRPr="00000000" w14:paraId="00000048">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after="0" w:before="0" w:line="276" w:lineRule="auto"/>
              <w:rPr>
                <w:rFonts w:ascii="Arial" w:cs="Arial" w:eastAsia="Arial" w:hAnsi="Arial"/>
              </w:rPr>
            </w:pPr>
            <w:r w:rsidDel="00000000" w:rsidR="00000000" w:rsidRPr="00000000">
              <w:rPr>
                <w:rFonts w:ascii="Arial" w:cs="Arial" w:eastAsia="Arial" w:hAnsi="Arial"/>
                <w:rtl w:val="0"/>
              </w:rPr>
              <w:t xml:space="preserve">PRESENCIAL + VIRTUAL (30% a 50%)</w:t>
            </w:r>
          </w:p>
        </w:tc>
        <w:tc>
          <w:tcPr/>
          <w:p w:rsidR="00000000" w:rsidDel="00000000" w:rsidP="00000000" w:rsidRDefault="00000000" w:rsidRPr="00000000" w14:paraId="0000004A">
            <w:pPr>
              <w:spacing w:after="0" w:before="0" w:line="276" w:lineRule="auto"/>
              <w:rPr>
                <w:rFonts w:ascii="Arial" w:cs="Arial" w:eastAsia="Arial" w:hAnsi="Arial"/>
              </w:rPr>
            </w:pPr>
            <w:r w:rsidDel="00000000" w:rsidR="00000000" w:rsidRPr="00000000">
              <w:rPr>
                <w:rFonts w:ascii="Arial" w:cs="Arial" w:eastAsia="Arial" w:hAnsi="Arial"/>
                <w:rtl w:val="0"/>
              </w:rPr>
              <w:t xml:space="preserve">X</w:t>
            </w:r>
          </w:p>
        </w:tc>
      </w:tr>
    </w:tbl>
    <w:p w:rsidR="00000000" w:rsidDel="00000000" w:rsidP="00000000" w:rsidRDefault="00000000" w:rsidRPr="00000000" w14:paraId="0000004B">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before="0" w:line="276" w:lineRule="auto"/>
        <w:rPr/>
      </w:pPr>
      <w:r w:rsidDel="00000000" w:rsidR="00000000" w:rsidRPr="00000000">
        <w:rPr>
          <w:rtl w:val="0"/>
        </w:rPr>
      </w:r>
    </w:p>
    <w:tbl>
      <w:tblPr>
        <w:tblStyle w:val="Table6"/>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3060"/>
        <w:gridCol w:w="1665"/>
        <w:gridCol w:w="1530"/>
        <w:gridCol w:w="1785"/>
        <w:tblGridChange w:id="0">
          <w:tblGrid>
            <w:gridCol w:w="1185"/>
            <w:gridCol w:w="3060"/>
            <w:gridCol w:w="1665"/>
            <w:gridCol w:w="1530"/>
            <w:gridCol w:w="1785"/>
          </w:tblGrid>
        </w:tblGridChange>
      </w:tblGrid>
      <w:tr>
        <w:trPr>
          <w:cantSplit w:val="0"/>
          <w:tblHeader w:val="0"/>
        </w:trPr>
        <w:tc>
          <w:tcPr>
            <w:gridSpan w:val="5"/>
          </w:tcPr>
          <w:p w:rsidR="00000000" w:rsidDel="00000000" w:rsidP="00000000" w:rsidRDefault="00000000" w:rsidRPr="00000000" w14:paraId="0000004D">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EQUIPO DOCENTE (PT, PA, JTP y Auxiliares de Primera y Segunda)</w:t>
            </w:r>
          </w:p>
        </w:tc>
      </w:tr>
      <w:tr>
        <w:trPr>
          <w:cantSplit w:val="0"/>
          <w:tblHeader w:val="0"/>
        </w:trPr>
        <w:tc>
          <w:tcPr/>
          <w:p w:rsidR="00000000" w:rsidDel="00000000" w:rsidP="00000000" w:rsidRDefault="00000000" w:rsidRPr="00000000" w14:paraId="00000052">
            <w:pPr>
              <w:spacing w:after="0" w:before="0" w:line="276" w:lineRule="auto"/>
              <w:rPr>
                <w:rFonts w:ascii="Arial" w:cs="Arial" w:eastAsia="Arial" w:hAnsi="Arial"/>
              </w:rPr>
            </w:pPr>
            <w:r w:rsidDel="00000000" w:rsidR="00000000" w:rsidRPr="00000000">
              <w:rPr>
                <w:rFonts w:ascii="Arial" w:cs="Arial" w:eastAsia="Arial" w:hAnsi="Arial"/>
                <w:rtl w:val="0"/>
              </w:rPr>
              <w:t xml:space="preserve">Cargo en  ECO</w:t>
            </w:r>
          </w:p>
        </w:tc>
        <w:tc>
          <w:tcPr/>
          <w:p w:rsidR="00000000" w:rsidDel="00000000" w:rsidP="00000000" w:rsidRDefault="00000000" w:rsidRPr="00000000" w14:paraId="00000053">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Apellido, Nombre, y correo electrónico</w:t>
            </w:r>
            <w:r w:rsidDel="00000000" w:rsidR="00000000" w:rsidRPr="00000000">
              <w:rPr>
                <w:rtl w:val="0"/>
              </w:rPr>
            </w:r>
          </w:p>
        </w:tc>
        <w:tc>
          <w:tcPr/>
          <w:p w:rsidR="00000000" w:rsidDel="00000000" w:rsidP="00000000" w:rsidRDefault="00000000" w:rsidRPr="00000000" w14:paraId="00000054">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Grado Académico</w:t>
            </w:r>
            <w:r w:rsidDel="00000000" w:rsidR="00000000" w:rsidRPr="00000000">
              <w:rPr>
                <w:rtl w:val="0"/>
              </w:rPr>
            </w:r>
          </w:p>
        </w:tc>
        <w:tc>
          <w:tcPr/>
          <w:p w:rsidR="00000000" w:rsidDel="00000000" w:rsidP="00000000" w:rsidRDefault="00000000" w:rsidRPr="00000000" w14:paraId="00000055">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Cargo en UNR</w:t>
            </w:r>
            <w:r w:rsidDel="00000000" w:rsidR="00000000" w:rsidRPr="00000000">
              <w:rPr>
                <w:rtl w:val="0"/>
              </w:rPr>
            </w:r>
          </w:p>
        </w:tc>
        <w:tc>
          <w:tcPr/>
          <w:p w:rsidR="00000000" w:rsidDel="00000000" w:rsidP="00000000" w:rsidRDefault="00000000" w:rsidRPr="00000000" w14:paraId="00000056">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Dedicación en UNR</w:t>
            </w:r>
            <w:r w:rsidDel="00000000" w:rsidR="00000000" w:rsidRPr="00000000">
              <w:rPr>
                <w:rtl w:val="0"/>
              </w:rPr>
            </w:r>
          </w:p>
        </w:tc>
      </w:tr>
      <w:tr>
        <w:trPr>
          <w:cantSplit w:val="0"/>
          <w:tblHeader w:val="0"/>
        </w:trPr>
        <w:tc>
          <w:tcPr/>
          <w:p w:rsidR="00000000" w:rsidDel="00000000" w:rsidP="00000000" w:rsidRDefault="00000000" w:rsidRPr="00000000" w14:paraId="00000057">
            <w:pPr>
              <w:spacing w:after="0" w:before="0" w:line="276" w:lineRule="auto"/>
              <w:rPr>
                <w:rFonts w:ascii="Arial" w:cs="Arial" w:eastAsia="Arial" w:hAnsi="Arial"/>
                <w:color w:val="5b9bd5"/>
              </w:rPr>
            </w:pPr>
            <w:r w:rsidDel="00000000" w:rsidR="00000000" w:rsidRPr="00000000">
              <w:rPr>
                <w:rFonts w:ascii="Arial" w:cs="Arial" w:eastAsia="Arial" w:hAnsi="Arial"/>
                <w:color w:val="000000"/>
                <w:rtl w:val="0"/>
              </w:rPr>
              <w:t xml:space="preserve">Encargado de Curso</w:t>
            </w:r>
            <w:r w:rsidDel="00000000" w:rsidR="00000000" w:rsidRPr="00000000">
              <w:rPr>
                <w:rtl w:val="0"/>
              </w:rPr>
            </w:r>
          </w:p>
        </w:tc>
        <w:tc>
          <w:tcPr/>
          <w:p w:rsidR="00000000" w:rsidDel="00000000" w:rsidP="00000000" w:rsidRDefault="00000000" w:rsidRPr="00000000" w14:paraId="00000058">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Matías Pallás</w:t>
            </w:r>
            <w:r w:rsidDel="00000000" w:rsidR="00000000" w:rsidRPr="00000000">
              <w:rPr>
                <w:rtl w:val="0"/>
              </w:rPr>
            </w:r>
          </w:p>
        </w:tc>
        <w:tc>
          <w:tcPr/>
          <w:p w:rsidR="00000000" w:rsidDel="00000000" w:rsidP="00000000" w:rsidRDefault="00000000" w:rsidRPr="00000000" w14:paraId="00000059">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Diseñador Industrial</w:t>
            </w:r>
            <w:r w:rsidDel="00000000" w:rsidR="00000000" w:rsidRPr="00000000">
              <w:rPr>
                <w:rtl w:val="0"/>
              </w:rPr>
            </w:r>
          </w:p>
        </w:tc>
        <w:tc>
          <w:tcPr/>
          <w:p w:rsidR="00000000" w:rsidDel="00000000" w:rsidP="00000000" w:rsidRDefault="00000000" w:rsidRPr="00000000" w14:paraId="0000005A">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PT</w:t>
            </w:r>
            <w:r w:rsidDel="00000000" w:rsidR="00000000" w:rsidRPr="00000000">
              <w:rPr>
                <w:rtl w:val="0"/>
              </w:rPr>
            </w:r>
          </w:p>
        </w:tc>
        <w:tc>
          <w:tcPr/>
          <w:p w:rsidR="00000000" w:rsidDel="00000000" w:rsidP="00000000" w:rsidRDefault="00000000" w:rsidRPr="00000000" w14:paraId="0000005B">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Semiexclusiva y semiexclusiva</w:t>
            </w:r>
            <w:r w:rsidDel="00000000" w:rsidR="00000000" w:rsidRPr="00000000">
              <w:rPr>
                <w:rtl w:val="0"/>
              </w:rPr>
            </w:r>
          </w:p>
        </w:tc>
      </w:tr>
      <w:tr>
        <w:trPr>
          <w:cantSplit w:val="0"/>
          <w:trHeight w:val="473" w:hRule="atLeast"/>
          <w:tblHeader w:val="0"/>
        </w:trPr>
        <w:tc>
          <w:tcPr/>
          <w:p w:rsidR="00000000" w:rsidDel="00000000" w:rsidP="00000000" w:rsidRDefault="00000000" w:rsidRPr="00000000" w14:paraId="0000005C">
            <w:pPr>
              <w:spacing w:after="0" w:before="0" w:line="276" w:lineRule="auto"/>
              <w:rPr>
                <w:rFonts w:ascii="Arial" w:cs="Arial" w:eastAsia="Arial" w:hAnsi="Arial"/>
              </w:rPr>
            </w:pPr>
            <w:r w:rsidDel="00000000" w:rsidR="00000000" w:rsidRPr="00000000">
              <w:rPr>
                <w:rFonts w:ascii="Arial" w:cs="Arial" w:eastAsia="Arial" w:hAnsi="Arial"/>
                <w:rtl w:val="0"/>
              </w:rPr>
              <w:t xml:space="preserve">JTP</w:t>
            </w:r>
          </w:p>
        </w:tc>
        <w:tc>
          <w:tcPr/>
          <w:p w:rsidR="00000000" w:rsidDel="00000000" w:rsidP="00000000" w:rsidRDefault="00000000" w:rsidRPr="00000000" w14:paraId="0000005D">
            <w:pPr>
              <w:rPr>
                <w:rFonts w:ascii="Arial" w:cs="Arial" w:eastAsia="Arial" w:hAnsi="Arial"/>
                <w:color w:val="5b9bd5"/>
              </w:rPr>
            </w:pPr>
            <w:r w:rsidDel="00000000" w:rsidR="00000000" w:rsidRPr="00000000">
              <w:rPr>
                <w:rFonts w:ascii="Arial" w:cs="Arial" w:eastAsia="Arial" w:hAnsi="Arial"/>
                <w:color w:val="5b9bd5"/>
                <w:rtl w:val="0"/>
              </w:rPr>
              <w:t xml:space="preserve">Victoria Vincelli</w:t>
            </w:r>
          </w:p>
        </w:tc>
        <w:tc>
          <w:tcPr/>
          <w:p w:rsidR="00000000" w:rsidDel="00000000" w:rsidP="00000000" w:rsidRDefault="00000000" w:rsidRPr="00000000" w14:paraId="0000005E">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Diseñadora Industrial</w:t>
            </w:r>
          </w:p>
        </w:tc>
        <w:tc>
          <w:tcPr/>
          <w:p w:rsidR="00000000" w:rsidDel="00000000" w:rsidP="00000000" w:rsidRDefault="00000000" w:rsidRPr="00000000" w14:paraId="0000005F">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JTP</w:t>
            </w:r>
          </w:p>
        </w:tc>
        <w:tc>
          <w:tcPr/>
          <w:p w:rsidR="00000000" w:rsidDel="00000000" w:rsidP="00000000" w:rsidRDefault="00000000" w:rsidRPr="00000000" w14:paraId="00000060">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Semiexclusiva y semiexclusiva</w:t>
            </w:r>
          </w:p>
        </w:tc>
      </w:tr>
      <w:tr>
        <w:trPr>
          <w:cantSplit w:val="0"/>
          <w:trHeight w:val="410" w:hRule="atLeast"/>
          <w:tblHeader w:val="0"/>
        </w:trPr>
        <w:tc>
          <w:tcPr/>
          <w:p w:rsidR="00000000" w:rsidDel="00000000" w:rsidP="00000000" w:rsidRDefault="00000000" w:rsidRPr="00000000" w14:paraId="00000061">
            <w:pPr>
              <w:spacing w:after="0" w:before="0" w:line="276" w:lineRule="auto"/>
              <w:rPr>
                <w:rFonts w:ascii="Arial" w:cs="Arial" w:eastAsia="Arial" w:hAnsi="Arial"/>
              </w:rPr>
            </w:pPr>
            <w:r w:rsidDel="00000000" w:rsidR="00000000" w:rsidRPr="00000000">
              <w:rPr>
                <w:rFonts w:ascii="Arial" w:cs="Arial" w:eastAsia="Arial" w:hAnsi="Arial"/>
                <w:rtl w:val="0"/>
              </w:rPr>
              <w:t xml:space="preserve">Auxiliar</w:t>
            </w:r>
          </w:p>
        </w:tc>
        <w:tc>
          <w:tcPr/>
          <w:p w:rsidR="00000000" w:rsidDel="00000000" w:rsidP="00000000" w:rsidRDefault="00000000" w:rsidRPr="00000000" w14:paraId="00000062">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Sara </w:t>
            </w:r>
            <w:r w:rsidDel="00000000" w:rsidR="00000000" w:rsidRPr="00000000">
              <w:rPr>
                <w:rFonts w:ascii="Arial" w:cs="Arial" w:eastAsia="Arial" w:hAnsi="Arial"/>
                <w:color w:val="5b9bd5"/>
                <w:rtl w:val="0"/>
              </w:rPr>
              <w:t xml:space="preserve">Nakatsuka</w:t>
            </w:r>
            <w:r w:rsidDel="00000000" w:rsidR="00000000" w:rsidRPr="00000000">
              <w:rPr>
                <w:rtl w:val="0"/>
              </w:rPr>
            </w:r>
          </w:p>
        </w:tc>
        <w:tc>
          <w:tcPr/>
          <w:p w:rsidR="00000000" w:rsidDel="00000000" w:rsidP="00000000" w:rsidRDefault="00000000" w:rsidRPr="00000000" w14:paraId="00000063">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Arquitecta</w:t>
            </w:r>
          </w:p>
        </w:tc>
        <w:tc>
          <w:tcPr/>
          <w:p w:rsidR="00000000" w:rsidDel="00000000" w:rsidP="00000000" w:rsidRDefault="00000000" w:rsidRPr="00000000" w14:paraId="00000064">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w:t>
            </w:r>
          </w:p>
        </w:tc>
        <w:tc>
          <w:tcPr/>
          <w:p w:rsidR="00000000" w:rsidDel="00000000" w:rsidP="00000000" w:rsidRDefault="00000000" w:rsidRPr="00000000" w14:paraId="00000065">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w:t>
            </w:r>
          </w:p>
        </w:tc>
      </w:tr>
      <w:tr>
        <w:trPr>
          <w:cantSplit w:val="0"/>
          <w:tblHeader w:val="0"/>
        </w:trPr>
        <w:tc>
          <w:tcPr>
            <w:gridSpan w:val="5"/>
          </w:tcPr>
          <w:p w:rsidR="00000000" w:rsidDel="00000000" w:rsidP="00000000" w:rsidRDefault="00000000" w:rsidRPr="00000000" w14:paraId="00000066">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Equipo docente complementario (no rentado):</w:t>
            </w:r>
          </w:p>
        </w:tc>
      </w:tr>
      <w:tr>
        <w:trPr>
          <w:cantSplit w:val="0"/>
          <w:tblHeader w:val="0"/>
        </w:trPr>
        <w:tc>
          <w:tcPr/>
          <w:p w:rsidR="00000000" w:rsidDel="00000000" w:rsidP="00000000" w:rsidRDefault="00000000" w:rsidRPr="00000000" w14:paraId="0000006B">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C">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Emmanuel Pan</w:t>
            </w:r>
          </w:p>
        </w:tc>
        <w:tc>
          <w:tcPr/>
          <w:p w:rsidR="00000000" w:rsidDel="00000000" w:rsidP="00000000" w:rsidRDefault="00000000" w:rsidRPr="00000000" w14:paraId="0000006D">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Diseñador Gráfico y Profesor de Historia</w:t>
            </w:r>
            <w:r w:rsidDel="00000000" w:rsidR="00000000" w:rsidRPr="00000000">
              <w:rPr>
                <w:rtl w:val="0"/>
              </w:rPr>
            </w:r>
          </w:p>
        </w:tc>
        <w:tc>
          <w:tcPr/>
          <w:p w:rsidR="00000000" w:rsidDel="00000000" w:rsidP="00000000" w:rsidRDefault="00000000" w:rsidRPr="00000000" w14:paraId="0000006E">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JTP</w:t>
            </w:r>
          </w:p>
        </w:tc>
        <w:tc>
          <w:tcPr/>
          <w:p w:rsidR="00000000" w:rsidDel="00000000" w:rsidP="00000000" w:rsidRDefault="00000000" w:rsidRPr="00000000" w14:paraId="0000006F">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Simple y semiexlusiva</w:t>
            </w:r>
          </w:p>
        </w:tc>
      </w:tr>
      <w:tr>
        <w:trPr>
          <w:cantSplit w:val="0"/>
          <w:trHeight w:val="438.955078125" w:hRule="atLeast"/>
          <w:tblHeader w:val="0"/>
        </w:trPr>
        <w:tc>
          <w:tcPr/>
          <w:p w:rsidR="00000000" w:rsidDel="00000000" w:rsidP="00000000" w:rsidRDefault="00000000" w:rsidRPr="00000000" w14:paraId="00000070">
            <w:pPr>
              <w:spacing w:after="0" w:before="0" w:line="276" w:lineRule="auto"/>
              <w:rPr>
                <w:rFonts w:ascii="Arial" w:cs="Arial" w:eastAsia="Arial" w:hAnsi="Arial"/>
                <w:color w:val="4a86e8"/>
              </w:rPr>
            </w:pPr>
            <w:r w:rsidDel="00000000" w:rsidR="00000000" w:rsidRPr="00000000">
              <w:rPr>
                <w:rtl w:val="0"/>
              </w:rPr>
            </w:r>
          </w:p>
        </w:tc>
        <w:tc>
          <w:tcPr/>
          <w:p w:rsidR="00000000" w:rsidDel="00000000" w:rsidP="00000000" w:rsidRDefault="00000000" w:rsidRPr="00000000" w14:paraId="00000071">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Sebastián Feinsilber</w:t>
            </w:r>
          </w:p>
        </w:tc>
        <w:tc>
          <w:tcPr/>
          <w:p w:rsidR="00000000" w:rsidDel="00000000" w:rsidP="00000000" w:rsidRDefault="00000000" w:rsidRPr="00000000" w14:paraId="00000072">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Diseñador Gráfico</w:t>
            </w:r>
          </w:p>
        </w:tc>
        <w:tc>
          <w:tcPr/>
          <w:p w:rsidR="00000000" w:rsidDel="00000000" w:rsidP="00000000" w:rsidRDefault="00000000" w:rsidRPr="00000000" w14:paraId="00000073">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PT</w:t>
            </w:r>
          </w:p>
        </w:tc>
        <w:tc>
          <w:tcPr/>
          <w:p w:rsidR="00000000" w:rsidDel="00000000" w:rsidP="00000000" w:rsidRDefault="00000000" w:rsidRPr="00000000" w14:paraId="00000074">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Simple</w:t>
            </w:r>
          </w:p>
        </w:tc>
      </w:tr>
      <w:tr>
        <w:trPr>
          <w:cantSplit w:val="0"/>
          <w:tblHeader w:val="0"/>
        </w:trPr>
        <w:tc>
          <w:tcPr/>
          <w:p w:rsidR="00000000" w:rsidDel="00000000" w:rsidP="00000000" w:rsidRDefault="00000000" w:rsidRPr="00000000" w14:paraId="00000075">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76">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77">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78">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79">
            <w:pPr>
              <w:spacing w:after="0" w:before="0" w:line="276"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7A">
      <w:pPr>
        <w:spacing w:after="0" w:before="0" w:line="276" w:lineRule="auto"/>
        <w:rPr>
          <w:rFonts w:ascii="Arial" w:cs="Arial" w:eastAsia="Arial" w:hAnsi="Arial"/>
          <w:b w:val="1"/>
          <w:sz w:val="20"/>
          <w:szCs w:val="20"/>
        </w:rPr>
      </w:pPr>
      <w:r w:rsidDel="00000000" w:rsidR="00000000" w:rsidRPr="00000000">
        <w:rPr>
          <w:rtl w:val="0"/>
        </w:rPr>
      </w:r>
    </w:p>
    <w:tbl>
      <w:tblPr>
        <w:tblStyle w:val="Table7"/>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7B">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OBJETIVOS MÍNIMOS SEGÚN PLAN DE ESTUDIO</w:t>
            </w:r>
          </w:p>
        </w:tc>
      </w:tr>
      <w:tr>
        <w:trPr>
          <w:cantSplit w:val="0"/>
          <w:tblHeader w:val="0"/>
        </w:trPr>
        <w:tc>
          <w:tcPr/>
          <w:p w:rsidR="00000000" w:rsidDel="00000000" w:rsidP="00000000" w:rsidRDefault="00000000" w:rsidRPr="00000000" w14:paraId="0000007C">
            <w:pPr>
              <w:spacing w:after="0" w:before="0" w:line="276" w:lineRule="auto"/>
              <w:rPr>
                <w:rFonts w:ascii="Arial" w:cs="Arial" w:eastAsia="Arial" w:hAnsi="Arial"/>
              </w:rPr>
            </w:pPr>
            <w:r w:rsidDel="00000000" w:rsidR="00000000" w:rsidRPr="00000000">
              <w:rPr>
                <w:rFonts w:ascii="Arial" w:cs="Arial" w:eastAsia="Arial" w:hAnsi="Arial"/>
                <w:rtl w:val="0"/>
              </w:rPr>
              <w:t xml:space="preserve">Completar la oferta de formación general.</w:t>
            </w:r>
          </w:p>
          <w:p w:rsidR="00000000" w:rsidDel="00000000" w:rsidP="00000000" w:rsidRDefault="00000000" w:rsidRPr="00000000" w14:paraId="0000007D">
            <w:pPr>
              <w:spacing w:after="0" w:before="0" w:line="276" w:lineRule="auto"/>
              <w:rPr>
                <w:rFonts w:ascii="Arial" w:cs="Arial" w:eastAsia="Arial" w:hAnsi="Arial"/>
              </w:rPr>
            </w:pPr>
            <w:r w:rsidDel="00000000" w:rsidR="00000000" w:rsidRPr="00000000">
              <w:rPr>
                <w:rFonts w:ascii="Arial" w:cs="Arial" w:eastAsia="Arial" w:hAnsi="Arial"/>
                <w:rtl w:val="0"/>
              </w:rPr>
              <w:t xml:space="preserve">Aportar a la investigación y formación de conocimientos y recursos humanos.</w:t>
            </w:r>
          </w:p>
          <w:p w:rsidR="00000000" w:rsidDel="00000000" w:rsidP="00000000" w:rsidRDefault="00000000" w:rsidRPr="00000000" w14:paraId="0000007E">
            <w:pPr>
              <w:spacing w:after="0" w:before="0" w:line="276" w:lineRule="auto"/>
              <w:rPr>
                <w:rFonts w:ascii="Arial" w:cs="Arial" w:eastAsia="Arial" w:hAnsi="Arial"/>
              </w:rPr>
            </w:pPr>
            <w:r w:rsidDel="00000000" w:rsidR="00000000" w:rsidRPr="00000000">
              <w:rPr>
                <w:rFonts w:ascii="Arial" w:cs="Arial" w:eastAsia="Arial" w:hAnsi="Arial"/>
                <w:rtl w:val="0"/>
              </w:rPr>
              <w:t xml:space="preserve">Aportar a la flexibilidad del sistema.</w:t>
            </w:r>
          </w:p>
          <w:p w:rsidR="00000000" w:rsidDel="00000000" w:rsidP="00000000" w:rsidRDefault="00000000" w:rsidRPr="00000000" w14:paraId="0000007F">
            <w:pPr>
              <w:spacing w:after="0" w:before="0" w:line="276" w:lineRule="auto"/>
              <w:rPr>
                <w:rFonts w:ascii="Arial" w:cs="Arial" w:eastAsia="Arial" w:hAnsi="Arial"/>
              </w:rPr>
            </w:pPr>
            <w:r w:rsidDel="00000000" w:rsidR="00000000" w:rsidRPr="00000000">
              <w:rPr>
                <w:rFonts w:ascii="Arial" w:cs="Arial" w:eastAsia="Arial" w:hAnsi="Arial"/>
                <w:rtl w:val="0"/>
              </w:rPr>
              <w:t xml:space="preserve">Reconocer las particularidades vocacionales del alumnado.</w:t>
            </w:r>
          </w:p>
          <w:p w:rsidR="00000000" w:rsidDel="00000000" w:rsidP="00000000" w:rsidRDefault="00000000" w:rsidRPr="00000000" w14:paraId="00000080">
            <w:pPr>
              <w:spacing w:after="0" w:before="0" w:line="276" w:lineRule="auto"/>
              <w:rPr>
                <w:rFonts w:ascii="Arial" w:cs="Arial" w:eastAsia="Arial" w:hAnsi="Arial"/>
              </w:rPr>
            </w:pPr>
            <w:r w:rsidDel="00000000" w:rsidR="00000000" w:rsidRPr="00000000">
              <w:rPr>
                <w:rFonts w:ascii="Arial" w:cs="Arial" w:eastAsia="Arial" w:hAnsi="Arial"/>
                <w:rtl w:val="0"/>
              </w:rPr>
              <w:t xml:space="preserve">Proporcionar espacios de formación académica a los avances del desarrollo disciplinar.</w:t>
            </w:r>
          </w:p>
          <w:p w:rsidR="00000000" w:rsidDel="00000000" w:rsidP="00000000" w:rsidRDefault="00000000" w:rsidRPr="00000000" w14:paraId="00000081">
            <w:pPr>
              <w:spacing w:after="0" w:before="0" w:line="276" w:lineRule="auto"/>
              <w:rPr>
                <w:rFonts w:ascii="Arial" w:cs="Arial" w:eastAsia="Arial" w:hAnsi="Arial"/>
              </w:rPr>
            </w:pPr>
            <w:r w:rsidDel="00000000" w:rsidR="00000000" w:rsidRPr="00000000">
              <w:rPr>
                <w:rFonts w:ascii="Arial" w:cs="Arial" w:eastAsia="Arial" w:hAnsi="Arial"/>
                <w:rtl w:val="0"/>
              </w:rPr>
              <w:t xml:space="preserve">Generar intereses de profundización disciplinar.</w:t>
            </w:r>
          </w:p>
          <w:p w:rsidR="00000000" w:rsidDel="00000000" w:rsidP="00000000" w:rsidRDefault="00000000" w:rsidRPr="00000000" w14:paraId="00000082">
            <w:pPr>
              <w:spacing w:after="0" w:before="0" w:line="276" w:lineRule="auto"/>
              <w:rPr>
                <w:rFonts w:ascii="Arial" w:cs="Arial" w:eastAsia="Arial" w:hAnsi="Arial"/>
              </w:rPr>
            </w:pPr>
            <w:r w:rsidDel="00000000" w:rsidR="00000000" w:rsidRPr="00000000">
              <w:rPr>
                <w:rFonts w:ascii="Arial" w:cs="Arial" w:eastAsia="Arial" w:hAnsi="Arial"/>
                <w:rtl w:val="0"/>
              </w:rPr>
              <w:t xml:space="preserve">Orientar la formación de posgrado.</w:t>
            </w:r>
          </w:p>
        </w:tc>
      </w:tr>
    </w:tbl>
    <w:p w:rsidR="00000000" w:rsidDel="00000000" w:rsidP="00000000" w:rsidRDefault="00000000" w:rsidRPr="00000000" w14:paraId="00000083">
      <w:pPr>
        <w:spacing w:after="0" w:before="0" w:line="276" w:lineRule="auto"/>
        <w:rPr>
          <w:rFonts w:ascii="Arial" w:cs="Arial" w:eastAsia="Arial" w:hAnsi="Arial"/>
          <w:b w:val="1"/>
          <w:sz w:val="20"/>
          <w:szCs w:val="20"/>
        </w:rPr>
      </w:pPr>
      <w:r w:rsidDel="00000000" w:rsidR="00000000" w:rsidRPr="00000000">
        <w:rPr>
          <w:rtl w:val="0"/>
        </w:rPr>
      </w:r>
    </w:p>
    <w:tbl>
      <w:tblPr>
        <w:tblStyle w:val="Table8"/>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84">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REQUERIMIENTOS DE ESPACIO Y EQUIPAMIENTO</w:t>
            </w:r>
          </w:p>
        </w:tc>
      </w:tr>
      <w:tr>
        <w:trPr>
          <w:cantSplit w:val="0"/>
          <w:tblHeader w:val="0"/>
        </w:trPr>
        <w:tc>
          <w:tcPr/>
          <w:p w:rsidR="00000000" w:rsidDel="00000000" w:rsidP="00000000" w:rsidRDefault="00000000" w:rsidRPr="00000000" w14:paraId="00000085">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Aula taller para la cantidad de estudiantes inscriptes. Equipo para proyectar. </w:t>
            </w:r>
            <w:r w:rsidDel="00000000" w:rsidR="00000000" w:rsidRPr="00000000">
              <w:rPr>
                <w:rtl w:val="0"/>
              </w:rPr>
            </w:r>
          </w:p>
        </w:tc>
      </w:tr>
      <w:tr>
        <w:trPr>
          <w:cantSplit w:val="0"/>
          <w:tblHeader w:val="0"/>
        </w:trPr>
        <w:tc>
          <w:tcPr/>
          <w:p w:rsidR="00000000" w:rsidDel="00000000" w:rsidP="00000000" w:rsidRDefault="00000000" w:rsidRPr="00000000" w14:paraId="00000086">
            <w:pPr>
              <w:spacing w:after="0" w:before="0" w:line="276" w:lineRule="auto"/>
              <w:rPr>
                <w:rFonts w:ascii="Arial" w:cs="Arial" w:eastAsia="Arial" w:hAnsi="Arial"/>
                <w:color w:val="5b9bd5"/>
              </w:rPr>
            </w:pPr>
            <w:r w:rsidDel="00000000" w:rsidR="00000000" w:rsidRPr="00000000">
              <w:rPr>
                <w:rtl w:val="0"/>
              </w:rPr>
            </w:r>
          </w:p>
          <w:p w:rsidR="00000000" w:rsidDel="00000000" w:rsidP="00000000" w:rsidRDefault="00000000" w:rsidRPr="00000000" w14:paraId="00000087">
            <w:pPr>
              <w:spacing w:after="0" w:before="0" w:line="276" w:lineRule="auto"/>
              <w:rPr>
                <w:rFonts w:ascii="Arial" w:cs="Arial" w:eastAsia="Arial" w:hAnsi="Arial"/>
                <w:color w:val="5b9bd5"/>
              </w:rPr>
            </w:pPr>
            <w:r w:rsidDel="00000000" w:rsidR="00000000" w:rsidRPr="00000000">
              <w:rPr>
                <w:rtl w:val="0"/>
              </w:rPr>
            </w:r>
          </w:p>
        </w:tc>
      </w:tr>
    </w:tbl>
    <w:p w:rsidR="00000000" w:rsidDel="00000000" w:rsidP="00000000" w:rsidRDefault="00000000" w:rsidRPr="00000000" w14:paraId="00000088">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after="0" w:before="0" w:line="276" w:lineRule="auto"/>
        <w:rPr>
          <w:rFonts w:ascii="Arial" w:cs="Arial" w:eastAsia="Arial" w:hAnsi="Arial"/>
          <w:b w:val="1"/>
          <w:sz w:val="20"/>
          <w:szCs w:val="20"/>
        </w:rPr>
      </w:pPr>
      <w:r w:rsidDel="00000000" w:rsidR="00000000" w:rsidRPr="00000000">
        <w:rPr>
          <w:rtl w:val="0"/>
        </w:rPr>
      </w:r>
    </w:p>
    <w:tbl>
      <w:tblPr>
        <w:tblStyle w:val="Table9"/>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4965"/>
        <w:gridCol w:w="2550"/>
        <w:tblGridChange w:id="0">
          <w:tblGrid>
            <w:gridCol w:w="1665"/>
            <w:gridCol w:w="4965"/>
            <w:gridCol w:w="2550"/>
          </w:tblGrid>
        </w:tblGridChange>
      </w:tblGrid>
      <w:tr>
        <w:trPr>
          <w:cantSplit w:val="0"/>
          <w:tblHeader w:val="0"/>
        </w:trPr>
        <w:tc>
          <w:tcPr>
            <w:gridSpan w:val="3"/>
          </w:tcPr>
          <w:p w:rsidR="00000000" w:rsidDel="00000000" w:rsidP="00000000" w:rsidRDefault="00000000" w:rsidRPr="00000000" w14:paraId="0000008A">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RÉGIMEN DE CORRELATIVIDADES </w:t>
            </w:r>
          </w:p>
          <w:p w:rsidR="00000000" w:rsidDel="00000000" w:rsidP="00000000" w:rsidRDefault="00000000" w:rsidRPr="00000000" w14:paraId="0000008B">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Requisitos Académicos Mínimos para acceder al cursado de la asignatura, discriminados por carrera.</w:t>
            </w:r>
          </w:p>
        </w:tc>
      </w:tr>
      <w:tr>
        <w:trPr>
          <w:cantSplit w:val="0"/>
          <w:tblHeader w:val="0"/>
        </w:trPr>
        <w:tc>
          <w:tcPr/>
          <w:p w:rsidR="00000000" w:rsidDel="00000000" w:rsidP="00000000" w:rsidRDefault="00000000" w:rsidRPr="00000000" w14:paraId="0000008E">
            <w:pPr>
              <w:spacing w:after="0" w:before="0" w:line="276" w:lineRule="auto"/>
              <w:rPr>
                <w:rFonts w:ascii="Arial" w:cs="Arial" w:eastAsia="Arial" w:hAnsi="Arial"/>
              </w:rPr>
            </w:pPr>
            <w:r w:rsidDel="00000000" w:rsidR="00000000" w:rsidRPr="00000000">
              <w:rPr>
                <w:rFonts w:ascii="Arial" w:cs="Arial" w:eastAsia="Arial" w:hAnsi="Arial"/>
                <w:rtl w:val="0"/>
              </w:rPr>
              <w:t xml:space="preserve">CARRERA </w:t>
            </w:r>
          </w:p>
        </w:tc>
        <w:tc>
          <w:tcPr/>
          <w:p w:rsidR="00000000" w:rsidDel="00000000" w:rsidP="00000000" w:rsidRDefault="00000000" w:rsidRPr="00000000" w14:paraId="0000008F">
            <w:pPr>
              <w:spacing w:after="0" w:before="0" w:line="276" w:lineRule="auto"/>
              <w:rPr>
                <w:rFonts w:ascii="Arial" w:cs="Arial" w:eastAsia="Arial" w:hAnsi="Arial"/>
              </w:rPr>
            </w:pPr>
            <w:r w:rsidDel="00000000" w:rsidR="00000000" w:rsidRPr="00000000">
              <w:rPr>
                <w:rFonts w:ascii="Arial" w:cs="Arial" w:eastAsia="Arial" w:hAnsi="Arial"/>
                <w:rtl w:val="0"/>
              </w:rPr>
              <w:t xml:space="preserve">CORRELATIVA ANTERIOR</w:t>
            </w:r>
          </w:p>
        </w:tc>
        <w:tc>
          <w:tcPr/>
          <w:p w:rsidR="00000000" w:rsidDel="00000000" w:rsidP="00000000" w:rsidRDefault="00000000" w:rsidRPr="00000000" w14:paraId="00000090">
            <w:pPr>
              <w:spacing w:after="0" w:before="0" w:line="276" w:lineRule="auto"/>
              <w:rPr>
                <w:rFonts w:ascii="Arial" w:cs="Arial" w:eastAsia="Arial" w:hAnsi="Arial"/>
              </w:rPr>
            </w:pPr>
            <w:r w:rsidDel="00000000" w:rsidR="00000000" w:rsidRPr="00000000">
              <w:rPr>
                <w:rFonts w:ascii="Arial" w:cs="Arial" w:eastAsia="Arial" w:hAnsi="Arial"/>
                <w:rtl w:val="0"/>
              </w:rPr>
              <w:t xml:space="preserve">CONDICIÓN</w:t>
            </w:r>
          </w:p>
        </w:tc>
      </w:tr>
      <w:tr>
        <w:trPr>
          <w:cantSplit w:val="0"/>
          <w:tblHeader w:val="0"/>
        </w:trPr>
        <w:tc>
          <w:tcPr/>
          <w:p w:rsidR="00000000" w:rsidDel="00000000" w:rsidP="00000000" w:rsidRDefault="00000000" w:rsidRPr="00000000" w14:paraId="00000091">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Industrial</w:t>
            </w:r>
          </w:p>
        </w:tc>
        <w:tc>
          <w:tcPr/>
          <w:p w:rsidR="00000000" w:rsidDel="00000000" w:rsidP="00000000" w:rsidRDefault="00000000" w:rsidRPr="00000000" w14:paraId="00000092">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Taller de Diseño II</w:t>
            </w:r>
          </w:p>
        </w:tc>
        <w:tc>
          <w:tcPr/>
          <w:p w:rsidR="00000000" w:rsidDel="00000000" w:rsidP="00000000" w:rsidRDefault="00000000" w:rsidRPr="00000000" w14:paraId="00000093">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4">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Industrial</w:t>
            </w:r>
          </w:p>
        </w:tc>
        <w:tc>
          <w:tcPr/>
          <w:p w:rsidR="00000000" w:rsidDel="00000000" w:rsidP="00000000" w:rsidRDefault="00000000" w:rsidRPr="00000000" w14:paraId="00000095">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Morfología II</w:t>
            </w:r>
          </w:p>
        </w:tc>
        <w:tc>
          <w:tcPr/>
          <w:p w:rsidR="00000000" w:rsidDel="00000000" w:rsidP="00000000" w:rsidRDefault="00000000" w:rsidRPr="00000000" w14:paraId="00000096">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7">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Industrial</w:t>
            </w:r>
          </w:p>
        </w:tc>
        <w:tc>
          <w:tcPr/>
          <w:p w:rsidR="00000000" w:rsidDel="00000000" w:rsidP="00000000" w:rsidRDefault="00000000" w:rsidRPr="00000000" w14:paraId="00000098">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Ergonomía</w:t>
            </w:r>
          </w:p>
        </w:tc>
        <w:tc>
          <w:tcPr/>
          <w:p w:rsidR="00000000" w:rsidDel="00000000" w:rsidP="00000000" w:rsidRDefault="00000000" w:rsidRPr="00000000" w14:paraId="00000099">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A">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Arquitectura</w:t>
            </w:r>
          </w:p>
        </w:tc>
        <w:tc>
          <w:tcPr/>
          <w:p w:rsidR="00000000" w:rsidDel="00000000" w:rsidP="00000000" w:rsidRDefault="00000000" w:rsidRPr="00000000" w14:paraId="0000009B">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Análisis Proyectual I</w:t>
            </w:r>
          </w:p>
        </w:tc>
        <w:tc>
          <w:tcPr/>
          <w:p w:rsidR="00000000" w:rsidDel="00000000" w:rsidP="00000000" w:rsidRDefault="00000000" w:rsidRPr="00000000" w14:paraId="0000009C">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D">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Arquitectura</w:t>
            </w:r>
          </w:p>
        </w:tc>
        <w:tc>
          <w:tcPr/>
          <w:p w:rsidR="00000000" w:rsidDel="00000000" w:rsidP="00000000" w:rsidRDefault="00000000" w:rsidRPr="00000000" w14:paraId="0000009E">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Historia de la Arquitectura I</w:t>
            </w:r>
          </w:p>
        </w:tc>
        <w:tc>
          <w:tcPr/>
          <w:p w:rsidR="00000000" w:rsidDel="00000000" w:rsidP="00000000" w:rsidRDefault="00000000" w:rsidRPr="00000000" w14:paraId="0000009F">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A0">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Gráfico</w:t>
            </w:r>
          </w:p>
        </w:tc>
        <w:tc>
          <w:tcPr/>
          <w:p w:rsidR="00000000" w:rsidDel="00000000" w:rsidP="00000000" w:rsidRDefault="00000000" w:rsidRPr="00000000" w14:paraId="000000A1">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Taller de Diseño Gráfico II</w:t>
            </w:r>
          </w:p>
        </w:tc>
        <w:tc>
          <w:tcPr/>
          <w:p w:rsidR="00000000" w:rsidDel="00000000" w:rsidP="00000000" w:rsidRDefault="00000000" w:rsidRPr="00000000" w14:paraId="000000A2">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A3">
            <w:pPr>
              <w:spacing w:after="0" w:before="0" w:lineRule="auto"/>
              <w:rPr>
                <w:rFonts w:ascii="Arial" w:cs="Arial" w:eastAsia="Arial" w:hAnsi="Arial"/>
                <w:color w:val="4a86e8"/>
              </w:rPr>
            </w:pPr>
            <w:r w:rsidDel="00000000" w:rsidR="00000000" w:rsidRPr="00000000">
              <w:rPr>
                <w:rFonts w:ascii="Arial" w:cs="Arial" w:eastAsia="Arial" w:hAnsi="Arial"/>
                <w:color w:val="4a86e8"/>
                <w:rtl w:val="0"/>
              </w:rPr>
              <w:t xml:space="preserve">Diseño Gráfico</w:t>
            </w:r>
          </w:p>
        </w:tc>
        <w:tc>
          <w:tcPr/>
          <w:p w:rsidR="00000000" w:rsidDel="00000000" w:rsidP="00000000" w:rsidRDefault="00000000" w:rsidRPr="00000000" w14:paraId="000000A4">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Escenarios contemporáneos de la comunicación</w:t>
            </w:r>
          </w:p>
        </w:tc>
        <w:tc>
          <w:tcPr/>
          <w:p w:rsidR="00000000" w:rsidDel="00000000" w:rsidP="00000000" w:rsidRDefault="00000000" w:rsidRPr="00000000" w14:paraId="000000A5">
            <w:pPr>
              <w:spacing w:after="0" w:before="0"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A6">
            <w:pPr>
              <w:spacing w:after="0" w:before="0" w:lineRule="auto"/>
              <w:rPr>
                <w:rFonts w:ascii="Arial" w:cs="Arial" w:eastAsia="Arial" w:hAnsi="Arial"/>
                <w:color w:val="4a86e8"/>
              </w:rPr>
            </w:pPr>
            <w:r w:rsidDel="00000000" w:rsidR="00000000" w:rsidRPr="00000000">
              <w:rPr>
                <w:rFonts w:ascii="Arial" w:cs="Arial" w:eastAsia="Arial" w:hAnsi="Arial"/>
                <w:color w:val="4a86e8"/>
                <w:rtl w:val="0"/>
              </w:rPr>
              <w:t xml:space="preserve">Diseño Gráfico</w:t>
            </w:r>
          </w:p>
        </w:tc>
        <w:tc>
          <w:tcPr/>
          <w:p w:rsidR="00000000" w:rsidDel="00000000" w:rsidP="00000000" w:rsidRDefault="00000000" w:rsidRPr="00000000" w14:paraId="000000A7">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Ciudadanía, diversidad cultural y DDHH</w:t>
            </w:r>
          </w:p>
        </w:tc>
        <w:tc>
          <w:tcPr/>
          <w:p w:rsidR="00000000" w:rsidDel="00000000" w:rsidP="00000000" w:rsidRDefault="00000000" w:rsidRPr="00000000" w14:paraId="000000A8">
            <w:pPr>
              <w:spacing w:after="0" w:before="0"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bl>
    <w:p w:rsidR="00000000" w:rsidDel="00000000" w:rsidP="00000000" w:rsidRDefault="00000000" w:rsidRPr="00000000" w14:paraId="000000A9">
      <w:pPr>
        <w:spacing w:after="0" w:before="0" w:line="276" w:lineRule="auto"/>
        <w:rPr>
          <w:rFonts w:ascii="Arial" w:cs="Arial" w:eastAsia="Arial" w:hAnsi="Arial"/>
          <w:b w:val="1"/>
          <w:sz w:val="20"/>
          <w:szCs w:val="20"/>
        </w:rPr>
      </w:pPr>
      <w:r w:rsidDel="00000000" w:rsidR="00000000" w:rsidRPr="00000000">
        <w:rPr>
          <w:rtl w:val="0"/>
        </w:rPr>
      </w:r>
    </w:p>
    <w:tbl>
      <w:tblPr>
        <w:tblStyle w:val="Table10"/>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AA">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FUNDAMENTACIÓN</w:t>
            </w:r>
          </w:p>
        </w:tc>
      </w:tr>
      <w:tr>
        <w:trPr>
          <w:cantSplit w:val="0"/>
          <w:tblHeader w:val="0"/>
        </w:trPr>
        <w:tc>
          <w:tcPr/>
          <w:p w:rsidR="00000000" w:rsidDel="00000000" w:rsidP="00000000" w:rsidRDefault="00000000" w:rsidRPr="00000000" w14:paraId="000000AB">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Las teorías como cuerpos de conocimientos con el objetivo de explicar fenómenos, son sumamente necesarias para la existencia del individuo social. Son fundamentales para cubrir la incertidumbre de la existencia y la curiosidad intrínseca del ser humano. De no poseer estas bases sólidas, viviríamos en peligro constante. Los métodos y procedimientos para abordar las diversas problemáticas nos sirven para ordenar, para disciplinar, entre otras cosas, los procedimientos profesionales.</w:t>
            </w:r>
          </w:p>
          <w:p w:rsidR="00000000" w:rsidDel="00000000" w:rsidP="00000000" w:rsidRDefault="00000000" w:rsidRPr="00000000" w14:paraId="000000AC">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Desde la antigua Grecia, Aristóteles planteaba una tríada de competencias de los hombres: Episteme – Poiesis – Praxis. La misma parece corresponder a los diferentes enfoques que los individuos le pueden dar a su participación social. Pero el diseño, como disciplina, tiene injerencia y hace uso de las tres. Como asevera Michael Mumford, sin conocimiento no hay creatividad. Cuanto más se sabe de algo, mayor probabilidad hay de ser creativo. Por lo tanto la episteme, como acción de contemplación y observación, base del conocimiento de la humanidad, es fundamental para el comienzo del proceso proyectual. Las disciplinas de diseño deben su posibilidad de generar soluciones adecuadas a cada contexto a la observación analítica que se realice del mismo y la observación crítica de las posibilidades de resolución existentes.</w:t>
            </w:r>
          </w:p>
          <w:p w:rsidR="00000000" w:rsidDel="00000000" w:rsidP="00000000" w:rsidRDefault="00000000" w:rsidRPr="00000000" w14:paraId="000000AD">
            <w:pPr>
              <w:spacing w:after="0" w:before="0" w:line="276" w:lineRule="auto"/>
              <w:rPr>
                <w:rFonts w:ascii="Arial" w:cs="Arial" w:eastAsia="Arial" w:hAnsi="Arial"/>
                <w:color w:val="5b9bd5"/>
              </w:rPr>
            </w:pPr>
            <w:r w:rsidDel="00000000" w:rsidR="00000000" w:rsidRPr="00000000">
              <w:rPr>
                <w:rtl w:val="0"/>
              </w:rPr>
            </w:r>
          </w:p>
          <w:p w:rsidR="00000000" w:rsidDel="00000000" w:rsidP="00000000" w:rsidRDefault="00000000" w:rsidRPr="00000000" w14:paraId="000000AE">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La asignatura propone el abordaje del diseño estratégico y el pensamiento sistémico como encuadre metodológico para el diseño de políticas públicas. La situación actual de crisis política, institucional y gubernamental que estamos atravesando en los últimos tiempos radica en la incapacidad de las disciplinas tradicionales de formación de la mayoría de nuestros representantes (derecho, ciencias económicas, ciencias políticas, ingeniería, etc.)  para resolver los problemas complejos que aquejan a la sociedad. El pensamiento proyectual tiene la capacidad de trabajar de forma interdisciplinaria en la resolución de problemas complejos y la perspectiva holística permite dar respuestas creativas a las situaciones abordadas.</w:t>
            </w:r>
          </w:p>
          <w:p w:rsidR="00000000" w:rsidDel="00000000" w:rsidP="00000000" w:rsidRDefault="00000000" w:rsidRPr="00000000" w14:paraId="000000AF">
            <w:pPr>
              <w:spacing w:after="0" w:before="0" w:line="276" w:lineRule="auto"/>
              <w:rPr>
                <w:rFonts w:ascii="Arial" w:cs="Arial" w:eastAsia="Arial" w:hAnsi="Arial"/>
                <w:color w:val="5b9bd5"/>
              </w:rPr>
            </w:pPr>
            <w:r w:rsidDel="00000000" w:rsidR="00000000" w:rsidRPr="00000000">
              <w:rPr>
                <w:rtl w:val="0"/>
              </w:rPr>
            </w:r>
          </w:p>
          <w:p w:rsidR="00000000" w:rsidDel="00000000" w:rsidP="00000000" w:rsidRDefault="00000000" w:rsidRPr="00000000" w14:paraId="000000B0">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“Anteriormente se hacía hincapié en la mejora de sistemas heredados, el desafío de hoy consiste en re-pensar drásticamente las configuraciones existentes o, incluso, en crear otras nuevas. Así como la táctica se refiere a saber cómo actuar cuando hay algo para hacer, la estrategia es saber cómo actuar cuando no hay nada más que hacer”. ( Bryan Boyer, Justin W. Cook y Marco Steinberg. (2011) </w:t>
            </w:r>
            <w:r w:rsidDel="00000000" w:rsidR="00000000" w:rsidRPr="00000000">
              <w:rPr>
                <w:rFonts w:ascii="Arial" w:cs="Arial" w:eastAsia="Arial" w:hAnsi="Arial"/>
                <w:color w:val="5b9bd5"/>
                <w:rtl w:val="0"/>
              </w:rPr>
              <w:t xml:space="preserve">In Studio: Recipes for Systemic Change</w:t>
            </w:r>
            <w:r w:rsidDel="00000000" w:rsidR="00000000" w:rsidRPr="00000000">
              <w:rPr>
                <w:rFonts w:ascii="Arial" w:cs="Arial" w:eastAsia="Arial" w:hAnsi="Arial"/>
                <w:color w:val="5b9bd5"/>
                <w:rtl w:val="0"/>
              </w:rPr>
              <w:t xml:space="preserve">, 1ra ed., Helsinki: Sitra. Pág. 20)</w:t>
            </w:r>
          </w:p>
          <w:p w:rsidR="00000000" w:rsidDel="00000000" w:rsidP="00000000" w:rsidRDefault="00000000" w:rsidRPr="00000000" w14:paraId="000000B1">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 </w:t>
            </w:r>
          </w:p>
          <w:p w:rsidR="00000000" w:rsidDel="00000000" w:rsidP="00000000" w:rsidRDefault="00000000" w:rsidRPr="00000000" w14:paraId="000000B2">
            <w:pPr>
              <w:rPr>
                <w:rFonts w:ascii="Arial" w:cs="Arial" w:eastAsia="Arial" w:hAnsi="Arial"/>
                <w:color w:val="5b9bd5"/>
              </w:rPr>
            </w:pPr>
            <w:r w:rsidDel="00000000" w:rsidR="00000000" w:rsidRPr="00000000">
              <w:rPr>
                <w:rFonts w:ascii="Arial" w:cs="Arial" w:eastAsia="Arial" w:hAnsi="Arial"/>
                <w:color w:val="5b9bd5"/>
                <w:rtl w:val="0"/>
              </w:rPr>
              <w:t xml:space="preserve">...Tanto la política como las políticas públicas tienen que ver con el poder social. Pero mientras la política es un concepto amplio, relativo al poder en general, las políticas públicas corresponden a soluciones específicas de cómo manejar los asuntos públicos. El idioma inglés recoge con claridad esta distinción entre politics y policies. Las políticas públicas son un factor común de la política y de las decisiones del gobierno y de la oposición. Así, la política puede ser analizada como la búsqueda de establecer políticas públicas sobre determinados temas, o de influir en ellas. A su vez, parte fundamental del quehacer del gobierno se refiere al diseño, gestión y evaluación de las políticas públicas…</w:t>
            </w:r>
          </w:p>
          <w:p w:rsidR="00000000" w:rsidDel="00000000" w:rsidP="00000000" w:rsidRDefault="00000000" w:rsidRPr="00000000" w14:paraId="000000B3">
            <w:pPr>
              <w:rPr>
                <w:rFonts w:ascii="Arial" w:cs="Arial" w:eastAsia="Arial" w:hAnsi="Arial"/>
                <w:color w:val="5b9bd5"/>
              </w:rPr>
            </w:pPr>
            <w:r w:rsidDel="00000000" w:rsidR="00000000" w:rsidRPr="00000000">
              <w:rPr>
                <w:rFonts w:ascii="Arial" w:cs="Arial" w:eastAsia="Arial" w:hAnsi="Arial"/>
                <w:color w:val="5b9bd5"/>
                <w:rtl w:val="0"/>
              </w:rPr>
              <w:t xml:space="preserve">Eugenio Lahera P., Política y políticas públicas. CEPAL, Santiago de Chile: 2004</w:t>
            </w:r>
          </w:p>
          <w:p w:rsidR="00000000" w:rsidDel="00000000" w:rsidP="00000000" w:rsidRDefault="00000000" w:rsidRPr="00000000" w14:paraId="000000B4">
            <w:pPr>
              <w:rPr>
                <w:rFonts w:ascii="Arial" w:cs="Arial" w:eastAsia="Arial" w:hAnsi="Arial"/>
                <w:color w:val="5b9bd5"/>
              </w:rPr>
            </w:pPr>
            <w:r w:rsidDel="00000000" w:rsidR="00000000" w:rsidRPr="00000000">
              <w:rPr>
                <w:rFonts w:ascii="Arial" w:cs="Arial" w:eastAsia="Arial" w:hAnsi="Arial"/>
                <w:color w:val="5b9bd5"/>
                <w:rtl w:val="0"/>
              </w:rPr>
              <w:t xml:space="preserve"> </w:t>
            </w:r>
          </w:p>
          <w:p w:rsidR="00000000" w:rsidDel="00000000" w:rsidP="00000000" w:rsidRDefault="00000000" w:rsidRPr="00000000" w14:paraId="000000B5">
            <w:pPr>
              <w:rPr>
                <w:rFonts w:ascii="Arial" w:cs="Arial" w:eastAsia="Arial" w:hAnsi="Arial"/>
                <w:color w:val="5b9bd5"/>
              </w:rPr>
            </w:pPr>
            <w:r w:rsidDel="00000000" w:rsidR="00000000" w:rsidRPr="00000000">
              <w:rPr>
                <w:rFonts w:ascii="Arial" w:cs="Arial" w:eastAsia="Arial" w:hAnsi="Arial"/>
                <w:color w:val="5b9bd5"/>
                <w:rtl w:val="0"/>
              </w:rPr>
              <w:t xml:space="preserve">... Una política pública de excelencia corresponde a aquellos cursos de acción y flujos de información relacionados con un objetivo político definido en forma democrática; los que son desarrollados por el sector público y, frecuentemente, con la participación de la comunidad y el sector privado. Una política pública de calidad incluirá orientaciones o contenidos, instrumentos o mecanismos, definiciones o modificaciones institucionales, y la previsión de sus resultados... Las políticas públicas de excelencia incluyen el aspecto político como su origen, objetivo, justificación o explicación pública. Si las políticas públicas no son enmarcadas en un amplio proceso de participación, ello puede sesgar a los actores públicos: los especialistas hacia la tecnocracia y los comunicadores o encuestólogos hacia al populismo inmediatista…</w:t>
            </w:r>
          </w:p>
          <w:p w:rsidR="00000000" w:rsidDel="00000000" w:rsidP="00000000" w:rsidRDefault="00000000" w:rsidRPr="00000000" w14:paraId="000000B6">
            <w:pPr>
              <w:rPr>
                <w:rFonts w:ascii="Arial" w:cs="Arial" w:eastAsia="Arial" w:hAnsi="Arial"/>
                <w:color w:val="5b9bd5"/>
              </w:rPr>
            </w:pPr>
            <w:r w:rsidDel="00000000" w:rsidR="00000000" w:rsidRPr="00000000">
              <w:rPr>
                <w:rFonts w:ascii="Arial" w:cs="Arial" w:eastAsia="Arial" w:hAnsi="Arial"/>
                <w:color w:val="5b9bd5"/>
                <w:rtl w:val="0"/>
              </w:rPr>
              <w:t xml:space="preserve">Eugenio Lahera P., Política y políticas públicas. CEPAL, Santiago de Chile: 2004</w:t>
            </w:r>
          </w:p>
          <w:p w:rsidR="00000000" w:rsidDel="00000000" w:rsidP="00000000" w:rsidRDefault="00000000" w:rsidRPr="00000000" w14:paraId="000000B7">
            <w:pPr>
              <w:rPr>
                <w:rFonts w:ascii="Arial" w:cs="Arial" w:eastAsia="Arial" w:hAnsi="Arial"/>
                <w:color w:val="5b9bd5"/>
              </w:rPr>
            </w:pPr>
            <w:r w:rsidDel="00000000" w:rsidR="00000000" w:rsidRPr="00000000">
              <w:rPr>
                <w:rtl w:val="0"/>
              </w:rPr>
            </w:r>
          </w:p>
          <w:p w:rsidR="00000000" w:rsidDel="00000000" w:rsidP="00000000" w:rsidRDefault="00000000" w:rsidRPr="00000000" w14:paraId="000000B8">
            <w:pPr>
              <w:rPr>
                <w:rFonts w:ascii="Arial" w:cs="Arial" w:eastAsia="Arial" w:hAnsi="Arial"/>
                <w:color w:val="5b9bd5"/>
                <w:sz w:val="24"/>
                <w:szCs w:val="24"/>
              </w:rPr>
            </w:pPr>
            <w:r w:rsidDel="00000000" w:rsidR="00000000" w:rsidRPr="00000000">
              <w:rPr>
                <w:rFonts w:ascii="Arial" w:cs="Arial" w:eastAsia="Arial" w:hAnsi="Arial"/>
                <w:color w:val="5b9bd5"/>
                <w:rtl w:val="0"/>
              </w:rPr>
              <w:t xml:space="preserve">A partir de la experiencia realizada desde el 2021 en los talleres de Diseño Industrial, hemos planificando un nuevo trabajo de articulación interdisciplinario llamado «Diseño Estratégico para Políticas Públicas».  La trayectoria acumulada se ha basado en equipos de estudiantes que simularon ser parte de un equipo asesor de gobierno para proponer soluciones a problemas que afecten a la sociedad. Se desafió a los estudiantes a elaborar sus propuestas en forma de sistemas de acciones estratégicas, no centrando en el diseño de objetos/productos. Este trabajo desencadenó profundos replanteos en torno a la formación de los diseñadores para los nuevos desafíos que afrontan estas disciplinas.</w:t>
            </w:r>
            <w:r w:rsidDel="00000000" w:rsidR="00000000" w:rsidRPr="00000000">
              <w:rPr>
                <w:rtl w:val="0"/>
              </w:rPr>
            </w:r>
          </w:p>
        </w:tc>
      </w:tr>
    </w:tbl>
    <w:p w:rsidR="00000000" w:rsidDel="00000000" w:rsidP="00000000" w:rsidRDefault="00000000" w:rsidRPr="00000000" w14:paraId="000000B9">
      <w:pPr>
        <w:spacing w:after="0" w:before="0" w:line="276" w:lineRule="auto"/>
        <w:rPr>
          <w:rFonts w:ascii="Arial" w:cs="Arial" w:eastAsia="Arial" w:hAnsi="Arial"/>
          <w:b w:val="1"/>
          <w:sz w:val="20"/>
          <w:szCs w:val="20"/>
        </w:rPr>
      </w:pPr>
      <w:r w:rsidDel="00000000" w:rsidR="00000000" w:rsidRPr="00000000">
        <w:rPr>
          <w:rtl w:val="0"/>
        </w:rPr>
      </w:r>
    </w:p>
    <w:tbl>
      <w:tblPr>
        <w:tblStyle w:val="Table11"/>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BA">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OBJETIVOS GENERALES</w:t>
            </w:r>
          </w:p>
        </w:tc>
      </w:tr>
      <w:tr>
        <w:trPr>
          <w:cantSplit w:val="0"/>
          <w:tblHeader w:val="0"/>
        </w:trPr>
        <w:tc>
          <w:tcPr/>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Introducir a les estudiantes en la especialidad disciplinar teóric</w:t>
            </w:r>
            <w:r w:rsidDel="00000000" w:rsidR="00000000" w:rsidRPr="00000000">
              <w:rPr>
                <w:rFonts w:ascii="Arial" w:cs="Arial" w:eastAsia="Arial" w:hAnsi="Arial"/>
                <w:color w:val="5b9bd5"/>
                <w:sz w:val="22"/>
                <w:szCs w:val="22"/>
                <w:highlight w:val="white"/>
                <w:rtl w:val="0"/>
              </w:rPr>
              <w:t xml:space="preserve">o</w:t>
            </w: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/práctica enfocada en el diseño de pol</w:t>
            </w:r>
            <w:r w:rsidDel="00000000" w:rsidR="00000000" w:rsidRPr="00000000">
              <w:rPr>
                <w:rFonts w:ascii="Arial" w:cs="Arial" w:eastAsia="Arial" w:hAnsi="Arial"/>
                <w:color w:val="5b9bd5"/>
                <w:sz w:val="22"/>
                <w:szCs w:val="22"/>
                <w:highlight w:val="white"/>
                <w:rtl w:val="0"/>
              </w:rPr>
              <w:t xml:space="preserve">íticas públicas a través de la aplicación del diseño estratégico</w:t>
            </w: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Desarrollar competencias conceptuales</w:t>
            </w:r>
            <w:r w:rsidDel="00000000" w:rsidR="00000000" w:rsidRPr="00000000">
              <w:rPr>
                <w:rFonts w:ascii="Arial" w:cs="Arial" w:eastAsia="Arial" w:hAnsi="Arial"/>
                <w:color w:val="5b9bd5"/>
                <w:sz w:val="22"/>
                <w:szCs w:val="22"/>
                <w:highlight w:val="white"/>
                <w:rtl w:val="0"/>
              </w:rPr>
              <w:t xml:space="preserve">,</w:t>
            </w: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 proyectuales y comunicacionales a partir de un acercamiento </w:t>
            </w:r>
            <w:r w:rsidDel="00000000" w:rsidR="00000000" w:rsidRPr="00000000">
              <w:rPr>
                <w:rFonts w:ascii="Arial" w:cs="Arial" w:eastAsia="Arial" w:hAnsi="Arial"/>
                <w:color w:val="5b9bd5"/>
                <w:sz w:val="22"/>
                <w:szCs w:val="22"/>
                <w:highlight w:val="white"/>
                <w:rtl w:val="0"/>
              </w:rPr>
              <w:t xml:space="preserve">analítico</w:t>
            </w: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 sobre las po</w:t>
            </w:r>
            <w:r w:rsidDel="00000000" w:rsidR="00000000" w:rsidRPr="00000000">
              <w:rPr>
                <w:rFonts w:ascii="Arial" w:cs="Arial" w:eastAsia="Arial" w:hAnsi="Arial"/>
                <w:color w:val="5b9bd5"/>
                <w:sz w:val="22"/>
                <w:szCs w:val="22"/>
                <w:highlight w:val="white"/>
                <w:rtl w:val="0"/>
              </w:rPr>
              <w:t xml:space="preserve">líticas públicas, las acciones de gestión y la planificación de las organizaciones</w:t>
            </w: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Explorar </w:t>
            </w:r>
            <w:r w:rsidDel="00000000" w:rsidR="00000000" w:rsidRPr="00000000">
              <w:rPr>
                <w:rFonts w:ascii="Arial" w:cs="Arial" w:eastAsia="Arial" w:hAnsi="Arial"/>
                <w:color w:val="5b9bd5"/>
                <w:sz w:val="22"/>
                <w:szCs w:val="22"/>
                <w:highlight w:val="white"/>
                <w:rtl w:val="0"/>
              </w:rPr>
              <w:t xml:space="preserve">metodologías proyectuales de diseño estratégico y pensamiento sistémico aplicado a la resolución de problemáticas complejas</w:t>
            </w: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Obtener herramientas de investigación sobre </w:t>
            </w:r>
            <w:r w:rsidDel="00000000" w:rsidR="00000000" w:rsidRPr="00000000">
              <w:rPr>
                <w:rFonts w:ascii="Arial" w:cs="Arial" w:eastAsia="Arial" w:hAnsi="Arial"/>
                <w:color w:val="5b9bd5"/>
                <w:sz w:val="22"/>
                <w:szCs w:val="22"/>
                <w:highlight w:val="white"/>
                <w:rtl w:val="0"/>
              </w:rPr>
              <w:t xml:space="preserve">herramientas e instrumentos utilizados para el diseño y la implementación de políticas públicas.</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Obtener herramientas de redacción y planificación de políticas públicas.</w:t>
            </w:r>
            <w:r w:rsidDel="00000000" w:rsidR="00000000" w:rsidRPr="00000000">
              <w:rPr>
                <w:rtl w:val="0"/>
              </w:rPr>
            </w:r>
          </w:p>
        </w:tc>
      </w:tr>
    </w:tbl>
    <w:p w:rsidR="00000000" w:rsidDel="00000000" w:rsidP="00000000" w:rsidRDefault="00000000" w:rsidRPr="00000000" w14:paraId="000000C0">
      <w:pPr>
        <w:spacing w:after="0" w:before="0" w:line="276" w:lineRule="auto"/>
        <w:rPr>
          <w:rFonts w:ascii="Arial" w:cs="Arial" w:eastAsia="Arial" w:hAnsi="Arial"/>
          <w:b w:val="1"/>
          <w:sz w:val="20"/>
          <w:szCs w:val="20"/>
        </w:rPr>
      </w:pPr>
      <w:r w:rsidDel="00000000" w:rsidR="00000000" w:rsidRPr="00000000">
        <w:rPr>
          <w:rtl w:val="0"/>
        </w:rPr>
      </w:r>
    </w:p>
    <w:tbl>
      <w:tblPr>
        <w:tblStyle w:val="Table12"/>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C1">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CONTENIDOS PARTICULARES (O TEMÁTICOS)</w:t>
            </w:r>
          </w:p>
        </w:tc>
      </w:tr>
      <w:tr>
        <w:trPr>
          <w:cantSplit w:val="0"/>
          <w:tblHeader w:val="0"/>
        </w:trPr>
        <w:tc>
          <w:tcPr/>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Introducción al diseño estratégico.</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5b9bd5"/>
                <w:sz w:val="22"/>
                <w:szCs w:val="22"/>
                <w:highlight w:val="white"/>
                <w:u w:val="none"/>
              </w:rPr>
            </w:pPr>
            <w:r w:rsidDel="00000000" w:rsidR="00000000" w:rsidRPr="00000000">
              <w:rPr>
                <w:rFonts w:ascii="Arial" w:cs="Arial" w:eastAsia="Arial" w:hAnsi="Arial"/>
                <w:color w:val="5b9bd5"/>
                <w:sz w:val="22"/>
                <w:szCs w:val="22"/>
                <w:highlight w:val="white"/>
                <w:rtl w:val="0"/>
              </w:rPr>
              <w:t xml:space="preserve">​​Fundamentos de la Consultoría Estratégica de Diseño.</w:t>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5b9bd5"/>
                <w:sz w:val="22"/>
                <w:szCs w:val="22"/>
                <w:highlight w:val="white"/>
                <w:u w:val="none"/>
              </w:rPr>
            </w:pPr>
            <w:r w:rsidDel="00000000" w:rsidR="00000000" w:rsidRPr="00000000">
              <w:rPr>
                <w:rFonts w:ascii="Arial" w:cs="Arial" w:eastAsia="Arial" w:hAnsi="Arial"/>
                <w:color w:val="5b9bd5"/>
                <w:sz w:val="22"/>
                <w:szCs w:val="22"/>
                <w:highlight w:val="white"/>
                <w:rtl w:val="0"/>
              </w:rPr>
              <w:t xml:space="preserve">Métodos de análisis de problemas. El contexto y los condicionantes.</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5b9bd5"/>
                <w:sz w:val="22"/>
                <w:szCs w:val="22"/>
                <w:highlight w:val="white"/>
                <w:u w:val="none"/>
              </w:rPr>
            </w:pPr>
            <w:r w:rsidDel="00000000" w:rsidR="00000000" w:rsidRPr="00000000">
              <w:rPr>
                <w:rFonts w:ascii="Arial" w:cs="Arial" w:eastAsia="Arial" w:hAnsi="Arial"/>
                <w:color w:val="5b9bd5"/>
                <w:sz w:val="22"/>
                <w:szCs w:val="22"/>
                <w:highlight w:val="white"/>
                <w:rtl w:val="0"/>
              </w:rPr>
              <w:t xml:space="preserve">Pensamiento sistémico y proceso proyectual aplicado a la resolución de problemas complejos.</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Metodología: Análisis sobre distintos enfoques desde los cuales abordar el proceso estratégico de diseño y la implementación de políticas públicas. El proceso de diseño como metodología multidireccional.</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Referentes globales: caso Helsinki Design Lab, Brasil, Reino Unido.</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Referentes locales: la disciplina del diseño participando del diseño de políticas públicas y gestión gubernamental en el país y la región. </w:t>
            </w:r>
          </w:p>
        </w:tc>
      </w:tr>
    </w:tbl>
    <w:p w:rsidR="00000000" w:rsidDel="00000000" w:rsidP="00000000" w:rsidRDefault="00000000" w:rsidRPr="00000000" w14:paraId="000000C9">
      <w:pPr>
        <w:spacing w:after="0" w:before="0" w:line="276" w:lineRule="auto"/>
        <w:rPr>
          <w:rFonts w:ascii="Arial" w:cs="Arial" w:eastAsia="Arial" w:hAnsi="Arial"/>
          <w:b w:val="1"/>
          <w:sz w:val="20"/>
          <w:szCs w:val="20"/>
        </w:rPr>
      </w:pPr>
      <w:r w:rsidDel="00000000" w:rsidR="00000000" w:rsidRPr="00000000">
        <w:rPr>
          <w:rtl w:val="0"/>
        </w:rPr>
      </w:r>
    </w:p>
    <w:tbl>
      <w:tblPr>
        <w:tblStyle w:val="Table13"/>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CA">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PAUTAS DE EVALUACIÓN</w:t>
            </w:r>
          </w:p>
        </w:tc>
      </w:tr>
      <w:tr>
        <w:trPr>
          <w:cantSplit w:val="0"/>
          <w:tblHeader w:val="0"/>
        </w:trPr>
        <w:tc>
          <w:tcPr/>
          <w:p w:rsidR="00000000" w:rsidDel="00000000" w:rsidP="00000000" w:rsidRDefault="00000000" w:rsidRPr="00000000" w14:paraId="000000CB">
            <w:pPr>
              <w:spacing w:after="0" w:before="0" w:line="276" w:lineRule="auto"/>
              <w:rPr>
                <w:rFonts w:ascii="Arial" w:cs="Arial" w:eastAsia="Arial" w:hAnsi="Arial"/>
                <w:b w:val="1"/>
                <w:color w:val="5b9bd5"/>
              </w:rPr>
            </w:pPr>
            <w:r w:rsidDel="00000000" w:rsidR="00000000" w:rsidRPr="00000000">
              <w:rPr>
                <w:rFonts w:ascii="Arial" w:cs="Arial" w:eastAsia="Arial" w:hAnsi="Arial"/>
                <w:b w:val="1"/>
                <w:color w:val="5b9bd5"/>
                <w:rtl w:val="0"/>
              </w:rPr>
              <w:t xml:space="preserve">Sistema de evaluación y promoción</w:t>
            </w:r>
          </w:p>
          <w:p w:rsidR="00000000" w:rsidDel="00000000" w:rsidP="00000000" w:rsidRDefault="00000000" w:rsidRPr="00000000" w14:paraId="000000CC">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Se plantea la asignatura como una materia de promoción directa. Se establecerán una serie de trabajos prácticos a entregar por los estudiantes, en donde los mismos deberán demostrar el conocimiento adquirido. Se considerará la evaluación por objetivos cumplidos transversalmente a la evaluación de los trabajos prácticos. Esto quiere decir, que la aprobación de la asignatura dependerá de que el estudiante cumpla con los objetivos de mínima establecidos.</w:t>
            </w:r>
          </w:p>
          <w:p w:rsidR="00000000" w:rsidDel="00000000" w:rsidP="00000000" w:rsidRDefault="00000000" w:rsidRPr="00000000" w14:paraId="000000CD">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A continuación, como parte de la metodología de evaluación se describen algunas pautas a considerar en la evolución en relación a los contenidos y la estrategia de enseñanza:</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Alineamiento: coherencia de enfoque.</w:t>
            </w:r>
          </w:p>
          <w:p w:rsidR="00000000" w:rsidDel="00000000" w:rsidP="00000000" w:rsidRDefault="00000000" w:rsidRPr="00000000" w14:paraId="000000CF">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Debe evaluarse de la misma manera que se enseña. Este punto no radica en el contenido, sino más bien en la relación entre la metodología pedagógica y los ejes de evaluación. Es difícil para el diseñador docente realizar una evaluación de los objetivos pedagógicos de un ejercicio. Generalmente los ejercicios del taller de diseño abordan el desarrollo de un producto o varios. Muchas veces el mismo resultado objetual es evaluado como producto terminado y no como desenlace de un proceso de aprendizaje. La misma práctica profesional de la mayoría de les docentes atenta contra la capacidad de distinguir la respuesta del estudiante ante los ejes pedagógicos que propone la consigna de un ejercicio. Partiendo de este problema, más difícil es aún establecer una coherencia entre las herramientas ofrecidas para resolver cada aspecto del diseño con la evaluación del modo con que se llevaron a cabo.</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Tratamiento del error.</w:t>
            </w:r>
          </w:p>
          <w:p w:rsidR="00000000" w:rsidDel="00000000" w:rsidP="00000000" w:rsidRDefault="00000000" w:rsidRPr="00000000" w14:paraId="000000D1">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Como dice Hans Aebli (1991): “surgen del intento de dominar una situación nueva, desconocida, con los medios disponibles en ese momento y con la experiencia que todavía no se ha logrado. Esos errores se presentan al momento de hacer algo o aclarar algo mentalmente, con la intención de resolver una dificultad, que inicialmente no siempre se acierta a realizar.”3</w:t>
            </w:r>
          </w:p>
          <w:p w:rsidR="00000000" w:rsidDel="00000000" w:rsidP="00000000" w:rsidRDefault="00000000" w:rsidRPr="00000000" w14:paraId="000000D2">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Desde la práctica docente no sólo se debe descontracturar la aparición del error como parte del proceso para generar aprendizajes significativos. Además, se debe fomentar al error como herramienta del proceso proyectual.</w:t>
            </w:r>
          </w:p>
          <w:p w:rsidR="00000000" w:rsidDel="00000000" w:rsidP="00000000" w:rsidRDefault="00000000" w:rsidRPr="00000000" w14:paraId="000000D3">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“El alumno tiene que ver por sí mismo y a su propia manera las relaciones entre los medios y los métodos empleados y los resultados conseguidos. Nadie más puede verlo por él, y no puede verlo simplemente porque alguien se lo diga, aunque la forma correcta de decirlo pueda orientar su percepción para verlo y así ayudarle a ver lo que necesita ver.” (Dewey, 1974).</w:t>
            </w:r>
          </w:p>
          <w:p w:rsidR="00000000" w:rsidDel="00000000" w:rsidP="00000000" w:rsidRDefault="00000000" w:rsidRPr="00000000" w14:paraId="000000D4">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Por eso la intervención del docente es fundamental para comprender al error como un medio. Esto será tenido en cuenta a la hora de la evaluación. Considerando estos dos puntos, la evaluación estará enfocada en el proceso del estudiante, su desarrollo a lo largo de cada trabajo práctico y de la cursada completa. Se evaluará el progreso que establezca en relación a los objetivos de mínima y de máxima establecidos.</w:t>
            </w:r>
          </w:p>
        </w:tc>
      </w:tr>
    </w:tbl>
    <w:p w:rsidR="00000000" w:rsidDel="00000000" w:rsidP="00000000" w:rsidRDefault="00000000" w:rsidRPr="00000000" w14:paraId="000000D5">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4"/>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7">
            <w:pPr>
              <w:spacing w:after="60" w:before="6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BIBLIOGRAFIA BÁSICA (citar s/normas APA)</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8">
            <w:pPr>
              <w:spacing w:after="0" w:line="276" w:lineRule="auto"/>
              <w:rPr>
                <w:rFonts w:ascii="Arial" w:cs="Arial" w:eastAsia="Arial" w:hAnsi="Arial"/>
                <w:color w:val="4472c4"/>
                <w:sz w:val="24"/>
                <w:szCs w:val="24"/>
              </w:rPr>
            </w:pPr>
            <w:r w:rsidDel="00000000" w:rsidR="00000000" w:rsidRPr="00000000">
              <w:rPr>
                <w:rFonts w:ascii="Arial" w:cs="Arial" w:eastAsia="Arial" w:hAnsi="Arial"/>
                <w:b w:val="1"/>
                <w:color w:val="4472c4"/>
                <w:sz w:val="24"/>
                <w:szCs w:val="24"/>
                <w:rtl w:val="0"/>
              </w:rPr>
              <w:t xml:space="preserve">Augé, Marc</w:t>
            </w:r>
            <w:r w:rsidDel="00000000" w:rsidR="00000000" w:rsidRPr="00000000">
              <w:rPr>
                <w:rFonts w:ascii="Arial" w:cs="Arial" w:eastAsia="Arial" w:hAnsi="Arial"/>
                <w:color w:val="4472c4"/>
                <w:sz w:val="24"/>
                <w:szCs w:val="24"/>
                <w:rtl w:val="0"/>
              </w:rPr>
              <w:t xml:space="preserve">. «No-lugares y espacio público: el papel del diseño». En: </w:t>
            </w:r>
            <w:r w:rsidDel="00000000" w:rsidR="00000000" w:rsidRPr="00000000">
              <w:rPr>
                <w:rFonts w:ascii="Arial" w:cs="Arial" w:eastAsia="Arial" w:hAnsi="Arial"/>
                <w:i w:val="1"/>
                <w:color w:val="4472c4"/>
                <w:sz w:val="24"/>
                <w:szCs w:val="24"/>
                <w:rtl w:val="0"/>
              </w:rPr>
              <w:t xml:space="preserve">Cuadernos de Diseño. Pensar / proyectar el futuro</w:t>
            </w:r>
            <w:r w:rsidDel="00000000" w:rsidR="00000000" w:rsidRPr="00000000">
              <w:rPr>
                <w:rFonts w:ascii="Arial" w:cs="Arial" w:eastAsia="Arial" w:hAnsi="Arial"/>
                <w:color w:val="4472c4"/>
                <w:sz w:val="24"/>
                <w:szCs w:val="24"/>
                <w:rtl w:val="0"/>
              </w:rPr>
              <w:t xml:space="preserve">. Número 1. Instituto Europeo de Diseño, Madrid, 2004</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9">
            <w:pPr>
              <w:spacing w:after="0" w:line="276" w:lineRule="auto"/>
              <w:rPr>
                <w:rFonts w:ascii="Arial" w:cs="Arial" w:eastAsia="Arial" w:hAnsi="Arial"/>
                <w:color w:val="4472c4"/>
                <w:sz w:val="24"/>
                <w:szCs w:val="24"/>
                <w:highlight w:val="white"/>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Corzo, Julio Franco</w:t>
            </w:r>
            <w:r w:rsidDel="00000000" w:rsidR="00000000" w:rsidRPr="00000000">
              <w:rPr>
                <w:rFonts w:ascii="Arial" w:cs="Arial" w:eastAsia="Arial" w:hAnsi="Arial"/>
                <w:color w:val="4472c4"/>
                <w:sz w:val="24"/>
                <w:szCs w:val="24"/>
                <w:rtl w:val="0"/>
              </w:rPr>
              <w:t xml:space="preserve">. «¿Cómo diseñar una política pública?». </w:t>
            </w:r>
            <w:r w:rsidDel="00000000" w:rsidR="00000000" w:rsidRPr="00000000">
              <w:rPr>
                <w:rFonts w:ascii="Arial" w:cs="Arial" w:eastAsia="Arial" w:hAnsi="Arial"/>
                <w:color w:val="4472c4"/>
                <w:sz w:val="24"/>
                <w:szCs w:val="24"/>
                <w:highlight w:val="white"/>
                <w:rtl w:val="0"/>
              </w:rPr>
              <w:t xml:space="preserve">IEXE Escuela de Políticas Públicas, 2013</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A">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IDEO, Nesta</w:t>
            </w:r>
            <w:r w:rsidDel="00000000" w:rsidR="00000000" w:rsidRPr="00000000">
              <w:rPr>
                <w:rFonts w:ascii="Arial" w:cs="Arial" w:eastAsia="Arial" w:hAnsi="Arial"/>
                <w:color w:val="4472c4"/>
                <w:sz w:val="24"/>
                <w:szCs w:val="24"/>
                <w:rtl w:val="0"/>
              </w:rPr>
              <w:t xml:space="preserve">, Design for Europe. </w:t>
            </w:r>
            <w:r w:rsidDel="00000000" w:rsidR="00000000" w:rsidRPr="00000000">
              <w:rPr>
                <w:rFonts w:ascii="Arial" w:cs="Arial" w:eastAsia="Arial" w:hAnsi="Arial"/>
                <w:i w:val="1"/>
                <w:color w:val="4472c4"/>
                <w:sz w:val="24"/>
                <w:szCs w:val="24"/>
                <w:rtl w:val="0"/>
              </w:rPr>
              <w:t xml:space="preserve">Designing for Public Services</w:t>
            </w:r>
            <w:r w:rsidDel="00000000" w:rsidR="00000000" w:rsidRPr="00000000">
              <w:rPr>
                <w:rFonts w:ascii="Arial" w:cs="Arial" w:eastAsia="Arial" w:hAnsi="Arial"/>
                <w:color w:val="4472c4"/>
                <w:sz w:val="24"/>
                <w:szCs w:val="24"/>
                <w:rtl w:val="0"/>
              </w:rPr>
              <w:t xml:space="preserve">.</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B">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Julier, Guy.</w:t>
            </w:r>
            <w:r w:rsidDel="00000000" w:rsidR="00000000" w:rsidRPr="00000000">
              <w:rPr>
                <w:rFonts w:ascii="Arial" w:cs="Arial" w:eastAsia="Arial" w:hAnsi="Arial"/>
                <w:color w:val="4472c4"/>
                <w:sz w:val="24"/>
                <w:szCs w:val="24"/>
                <w:rtl w:val="0"/>
              </w:rPr>
              <w:t xml:space="preserve"> «Comunicación, gestión y participación». En:</w:t>
            </w:r>
            <w:r w:rsidDel="00000000" w:rsidR="00000000" w:rsidRPr="00000000">
              <w:rPr>
                <w:rFonts w:ascii="Arial" w:cs="Arial" w:eastAsia="Arial" w:hAnsi="Arial"/>
                <w:i w:val="1"/>
                <w:color w:val="4472c4"/>
                <w:sz w:val="24"/>
                <w:szCs w:val="24"/>
                <w:rtl w:val="0"/>
              </w:rPr>
              <w:t xml:space="preserve"> La cultura del diseño </w:t>
            </w:r>
            <w:r w:rsidDel="00000000" w:rsidR="00000000" w:rsidRPr="00000000">
              <w:rPr>
                <w:rFonts w:ascii="Arial" w:cs="Arial" w:eastAsia="Arial" w:hAnsi="Arial"/>
                <w:color w:val="4472c4"/>
                <w:sz w:val="24"/>
                <w:szCs w:val="24"/>
                <w:rtl w:val="0"/>
              </w:rPr>
              <w:t xml:space="preserve">(cap. 10), GG, Barcelona, 2010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C">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Lahera, E</w:t>
            </w: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i w:val="1"/>
                <w:color w:val="4472c4"/>
                <w:sz w:val="24"/>
                <w:szCs w:val="24"/>
                <w:rtl w:val="0"/>
              </w:rPr>
              <w:t xml:space="preserve">Política y políticas públicas</w:t>
            </w:r>
            <w:r w:rsidDel="00000000" w:rsidR="00000000" w:rsidRPr="00000000">
              <w:rPr>
                <w:rFonts w:ascii="Arial" w:cs="Arial" w:eastAsia="Arial" w:hAnsi="Arial"/>
                <w:color w:val="4472c4"/>
                <w:sz w:val="24"/>
                <w:szCs w:val="24"/>
                <w:rtl w:val="0"/>
              </w:rPr>
              <w:t xml:space="preserve">. CEPAL, Santiago de Chile, 2004</w:t>
            </w:r>
          </w:p>
        </w:tc>
      </w:tr>
      <w:tr>
        <w:trPr>
          <w:cantSplit w:val="0"/>
          <w:trHeight w:val="8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D">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Manzini, Ezio</w:t>
            </w:r>
            <w:r w:rsidDel="00000000" w:rsidR="00000000" w:rsidRPr="00000000">
              <w:rPr>
                <w:rFonts w:ascii="Arial" w:cs="Arial" w:eastAsia="Arial" w:hAnsi="Arial"/>
                <w:color w:val="4472c4"/>
                <w:sz w:val="24"/>
                <w:szCs w:val="24"/>
                <w:rtl w:val="0"/>
              </w:rPr>
              <w:t xml:space="preserve">. «El mundo como podría ser. Diseño y construcción social del futuro». En: </w:t>
            </w:r>
            <w:r w:rsidDel="00000000" w:rsidR="00000000" w:rsidRPr="00000000">
              <w:rPr>
                <w:rFonts w:ascii="Arial" w:cs="Arial" w:eastAsia="Arial" w:hAnsi="Arial"/>
                <w:i w:val="1"/>
                <w:color w:val="4472c4"/>
                <w:sz w:val="24"/>
                <w:szCs w:val="24"/>
                <w:rtl w:val="0"/>
              </w:rPr>
              <w:t xml:space="preserve">Cuadernos de Diseño. Pensar / proyectar el futuro</w:t>
            </w:r>
            <w:r w:rsidDel="00000000" w:rsidR="00000000" w:rsidRPr="00000000">
              <w:rPr>
                <w:rFonts w:ascii="Arial" w:cs="Arial" w:eastAsia="Arial" w:hAnsi="Arial"/>
                <w:color w:val="4472c4"/>
                <w:sz w:val="24"/>
                <w:szCs w:val="24"/>
                <w:rtl w:val="0"/>
              </w:rPr>
              <w:t xml:space="preserve">. Número 1. Instituto Europeo de Diseño, Madrid, 2004</w:t>
            </w:r>
          </w:p>
        </w:tc>
      </w:tr>
      <w:tr>
        <w:trPr>
          <w:cantSplit w:val="0"/>
          <w:trHeight w:val="1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DE">
            <w:pPr>
              <w:spacing w:after="0" w:line="276" w:lineRule="auto"/>
              <w:rPr/>
            </w:pPr>
            <w:r w:rsidDel="00000000" w:rsidR="00000000" w:rsidRPr="00000000">
              <w:rPr>
                <w:rtl w:val="0"/>
              </w:rPr>
            </w:r>
          </w:p>
        </w:tc>
      </w:tr>
    </w:tbl>
    <w:p w:rsidR="00000000" w:rsidDel="00000000" w:rsidP="00000000" w:rsidRDefault="00000000" w:rsidRPr="00000000" w14:paraId="000000D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5"/>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E0">
            <w:pPr>
              <w:spacing w:after="60" w:before="6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BIBLIOGRAFIA COMPLEMENTARIA (citar s/normas APA)</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E1">
            <w:pPr>
              <w:spacing w:after="0" w:line="276" w:lineRule="auto"/>
              <w:rPr>
                <w:rFonts w:ascii="Arial" w:cs="Arial" w:eastAsia="Arial" w:hAnsi="Arial"/>
                <w:color w:val="4472c4"/>
                <w:sz w:val="24"/>
                <w:szCs w:val="24"/>
              </w:rPr>
            </w:pPr>
            <w:r w:rsidDel="00000000" w:rsidR="00000000" w:rsidRPr="00000000">
              <w:rPr>
                <w:rFonts w:ascii="Arial" w:cs="Arial" w:eastAsia="Arial" w:hAnsi="Arial"/>
                <w:b w:val="1"/>
                <w:color w:val="4472c4"/>
                <w:sz w:val="24"/>
                <w:szCs w:val="24"/>
                <w:rtl w:val="0"/>
              </w:rPr>
              <w:t xml:space="preserve">Alexander, Christopher. </w:t>
            </w:r>
            <w:r w:rsidDel="00000000" w:rsidR="00000000" w:rsidRPr="00000000">
              <w:rPr>
                <w:rFonts w:ascii="Arial" w:cs="Arial" w:eastAsia="Arial" w:hAnsi="Arial"/>
                <w:color w:val="4472c4"/>
                <w:sz w:val="24"/>
                <w:szCs w:val="24"/>
                <w:rtl w:val="0"/>
              </w:rPr>
              <w:t xml:space="preserve">«La ciudad no es un árbol». En: </w:t>
            </w:r>
            <w:r w:rsidDel="00000000" w:rsidR="00000000" w:rsidRPr="00000000">
              <w:rPr>
                <w:rFonts w:ascii="Arial" w:cs="Arial" w:eastAsia="Arial" w:hAnsi="Arial"/>
                <w:i w:val="1"/>
                <w:color w:val="4472c4"/>
                <w:sz w:val="24"/>
                <w:szCs w:val="24"/>
                <w:rtl w:val="0"/>
              </w:rPr>
              <w:t xml:space="preserve">Cuadernos summa-nueva visión, </w:t>
            </w:r>
            <w:r w:rsidDel="00000000" w:rsidR="00000000" w:rsidRPr="00000000">
              <w:rPr>
                <w:rFonts w:ascii="Arial" w:cs="Arial" w:eastAsia="Arial" w:hAnsi="Arial"/>
                <w:color w:val="4472c4"/>
                <w:sz w:val="24"/>
                <w:szCs w:val="24"/>
                <w:rtl w:val="0"/>
              </w:rPr>
              <w:t xml:space="preserve">año 1, nº9, 1968.</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E2">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Bryan Boyer, Justin W. Cook &amp; Marco Steinberg</w:t>
            </w:r>
            <w:r w:rsidDel="00000000" w:rsidR="00000000" w:rsidRPr="00000000">
              <w:rPr>
                <w:rFonts w:ascii="Arial" w:cs="Arial" w:eastAsia="Arial" w:hAnsi="Arial"/>
                <w:color w:val="4472c4"/>
                <w:sz w:val="24"/>
                <w:szCs w:val="24"/>
                <w:rtl w:val="0"/>
              </w:rPr>
              <w:t xml:space="preserve">.</w:t>
            </w:r>
            <w:r w:rsidDel="00000000" w:rsidR="00000000" w:rsidRPr="00000000">
              <w:rPr>
                <w:rFonts w:ascii="Arial" w:cs="Arial" w:eastAsia="Arial" w:hAnsi="Arial"/>
                <w:b w:val="1"/>
                <w:color w:val="4472c4"/>
                <w:sz w:val="24"/>
                <w:szCs w:val="24"/>
                <w:rtl w:val="0"/>
              </w:rPr>
              <w:t xml:space="preserve"> </w:t>
            </w:r>
            <w:r w:rsidDel="00000000" w:rsidR="00000000" w:rsidRPr="00000000">
              <w:rPr>
                <w:rFonts w:ascii="Arial" w:cs="Arial" w:eastAsia="Arial" w:hAnsi="Arial"/>
                <w:i w:val="1"/>
                <w:color w:val="4472c4"/>
                <w:sz w:val="24"/>
                <w:szCs w:val="24"/>
                <w:rtl w:val="0"/>
              </w:rPr>
              <w:t xml:space="preserve">In Studio: Recipes for Systemic Change</w:t>
            </w:r>
            <w:r w:rsidDel="00000000" w:rsidR="00000000" w:rsidRPr="00000000">
              <w:rPr>
                <w:rFonts w:ascii="Arial" w:cs="Arial" w:eastAsia="Arial" w:hAnsi="Arial"/>
                <w:color w:val="4472c4"/>
                <w:sz w:val="24"/>
                <w:szCs w:val="24"/>
                <w:rtl w:val="0"/>
              </w:rPr>
              <w:t xml:space="preserve">. Sitra, Helsinki, 2011</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E3">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b w:val="1"/>
                <w:color w:val="4472c4"/>
                <w:sz w:val="24"/>
                <w:szCs w:val="24"/>
                <w:rtl w:val="0"/>
              </w:rPr>
              <w:t xml:space="preserve">Calvera, Taranto y Veciana</w:t>
            </w: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i w:val="1"/>
                <w:color w:val="4472c4"/>
                <w:sz w:val="24"/>
                <w:szCs w:val="24"/>
                <w:rtl w:val="0"/>
              </w:rPr>
              <w:t xml:space="preserve">Políticas públicas nacionales para el aprovechamiento estratégico del diseño</w:t>
            </w:r>
            <w:r w:rsidDel="00000000" w:rsidR="00000000" w:rsidRPr="00000000">
              <w:rPr>
                <w:rFonts w:ascii="Arial" w:cs="Arial" w:eastAsia="Arial" w:hAnsi="Arial"/>
                <w:color w:val="4472c4"/>
                <w:sz w:val="24"/>
                <w:szCs w:val="24"/>
                <w:rtl w:val="0"/>
              </w:rPr>
              <w:t xml:space="preserve">. Barcelona 2005-2008</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E4">
            <w:pPr>
              <w:spacing w:after="0" w:line="276" w:lineRule="auto"/>
              <w:rPr>
                <w:rFonts w:ascii="Arial" w:cs="Arial" w:eastAsia="Arial" w:hAnsi="Arial"/>
                <w:color w:val="4472c4"/>
                <w:sz w:val="24"/>
                <w:szCs w:val="24"/>
              </w:rPr>
            </w:pPr>
            <w:r w:rsidDel="00000000" w:rsidR="00000000" w:rsidRPr="00000000">
              <w:rPr>
                <w:rFonts w:ascii="Arial" w:cs="Arial" w:eastAsia="Arial" w:hAnsi="Arial"/>
                <w:i w:val="1"/>
                <w:color w:val="4472c4"/>
                <w:sz w:val="24"/>
                <w:szCs w:val="24"/>
                <w:rtl w:val="0"/>
              </w:rPr>
              <w:t xml:space="preserve">Design Thinking para Educadores. </w:t>
            </w:r>
            <w:r w:rsidDel="00000000" w:rsidR="00000000" w:rsidRPr="00000000">
              <w:rPr>
                <w:rFonts w:ascii="Arial" w:cs="Arial" w:eastAsia="Arial" w:hAnsi="Arial"/>
                <w:color w:val="4472c4"/>
                <w:sz w:val="24"/>
                <w:szCs w:val="24"/>
                <w:rtl w:val="0"/>
              </w:rPr>
              <w:t xml:space="preserve">Riverdale Country School. IDEO, 2012</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E5">
            <w:pPr>
              <w:spacing w:after="0"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 </w:t>
            </w:r>
            <w:r w:rsidDel="00000000" w:rsidR="00000000" w:rsidRPr="00000000">
              <w:rPr>
                <w:rFonts w:ascii="Arial" w:cs="Arial" w:eastAsia="Arial" w:hAnsi="Arial"/>
                <w:i w:val="1"/>
                <w:color w:val="4472c4"/>
                <w:sz w:val="24"/>
                <w:szCs w:val="24"/>
                <w:rtl w:val="0"/>
              </w:rPr>
              <w:t xml:space="preserve">Guía del proceso creativo. Mini guía: una introducción al Design Thinking + Bootcamp bootleg. </w:t>
            </w:r>
            <w:r w:rsidDel="00000000" w:rsidR="00000000" w:rsidRPr="00000000">
              <w:rPr>
                <w:rFonts w:ascii="Arial" w:cs="Arial" w:eastAsia="Arial" w:hAnsi="Arial"/>
                <w:color w:val="4472c4"/>
                <w:sz w:val="24"/>
                <w:szCs w:val="24"/>
                <w:rtl w:val="0"/>
              </w:rPr>
              <w:t xml:space="preserve">Institute of Design at Stanford</w:t>
            </w:r>
          </w:p>
        </w:tc>
      </w:tr>
    </w:tbl>
    <w:p w:rsidR="00000000" w:rsidDel="00000000" w:rsidP="00000000" w:rsidRDefault="00000000" w:rsidRPr="00000000" w14:paraId="000000E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7">
      <w:pPr>
        <w:spacing w:after="0" w:before="0" w:line="276" w:lineRule="auto"/>
        <w:rPr>
          <w:rFonts w:ascii="Arial" w:cs="Arial" w:eastAsia="Arial" w:hAnsi="Arial"/>
          <w:sz w:val="20"/>
          <w:szCs w:val="20"/>
        </w:rPr>
      </w:pPr>
      <w:r w:rsidDel="00000000" w:rsidR="00000000" w:rsidRPr="00000000">
        <w:rPr>
          <w:rtl w:val="0"/>
        </w:rPr>
      </w:r>
    </w:p>
    <w:sectPr>
      <w:pgSz w:h="15840" w:w="12240" w:orient="portrait"/>
      <w:pgMar w:bottom="720" w:top="720" w:left="1701"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0"/>
      <w:numFmt w:val="bullet"/>
      <w:lvlText w:val="-"/>
      <w:lvlJc w:val="left"/>
      <w:pPr>
        <w:ind w:left="720" w:hanging="360"/>
      </w:pPr>
      <w:rPr>
        <w:rFonts w:ascii="Arial" w:cs="Arial" w:eastAsia="Arial" w:hAnsi="Arial"/>
        <w:color w:val="4d5156"/>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7E2D62"/>
    <w:pPr>
      <w:spacing w:after="60" w:before="60" w:line="276" w:lineRule="auto"/>
    </w:pPr>
    <w:rPr>
      <w:rFonts w:ascii="Times New Roman" w:eastAsia="Times New Roman"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A34956"/>
    <w:pPr>
      <w:ind w:left="720"/>
      <w:contextualSpacing w:val="1"/>
    </w:pPr>
  </w:style>
  <w:style w:type="paragraph" w:styleId="NormalWeb">
    <w:name w:val="Normal (Web)"/>
    <w:basedOn w:val="Normal"/>
    <w:uiPriority w:val="99"/>
    <w:unhideWhenUsed w:val="1"/>
    <w:rsid w:val="00A34956"/>
    <w:pPr>
      <w:spacing w:after="100" w:afterAutospacing="1" w:before="100" w:beforeAutospacing="1" w:line="240" w:lineRule="auto"/>
    </w:pPr>
    <w:rPr>
      <w:rFonts w:ascii="Times New Roman" w:eastAsia="Times New Roman" w:hAnsi="Times New Roman"/>
      <w:kern w:val="0"/>
      <w:sz w:val="24"/>
      <w:szCs w:val="24"/>
      <w:lang w:eastAsia="es-MX" w:val="es-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ilXwIyUGt4owKc3S4iP209+qQ==">CgMxLjA4AHIhMWJjREZ1YXR2WmNDLU91V3JFUkEwdGdyUVo0eGhYT044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2022-11-30T13:45:00Z</dcterms:created>
  <dc:creator>Nelson</dc:creator>
</cp:coreProperties>
</file>